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E720" w14:textId="77777777" w:rsidR="009D0A4F" w:rsidRPr="00207E15" w:rsidRDefault="009D0A4F" w:rsidP="009D0A4F">
      <w:pPr>
        <w:shd w:val="clear" w:color="auto" w:fill="FFFF00"/>
        <w:rPr>
          <w:lang w:val="en-US"/>
        </w:rPr>
      </w:pPr>
      <w:r w:rsidRPr="00207E15">
        <w:rPr>
          <w:lang w:val="en-US"/>
        </w:rPr>
        <w:t xml:space="preserve">MODEL CAO SWT </w:t>
      </w:r>
      <w:r w:rsidR="00D7137A">
        <w:rPr>
          <w:lang w:val="en-US"/>
        </w:rPr>
        <w:t>-</w:t>
      </w:r>
      <w:r w:rsidRPr="00207E15">
        <w:rPr>
          <w:lang w:val="en-US"/>
        </w:rPr>
        <w:t xml:space="preserve"> CCT T</w:t>
      </w:r>
      <w:r w:rsidR="00BB7730" w:rsidRPr="00207E15">
        <w:rPr>
          <w:lang w:val="en-US"/>
        </w:rPr>
        <w:t>YPE R</w:t>
      </w:r>
      <w:r w:rsidR="00BB7730">
        <w:rPr>
          <w:lang w:val="en-US"/>
        </w:rPr>
        <w:t>CC</w:t>
      </w:r>
      <w:r w:rsidRPr="00207E15">
        <w:rPr>
          <w:lang w:val="en-US"/>
        </w:rPr>
        <w:t xml:space="preserve"> </w:t>
      </w:r>
    </w:p>
    <w:p w14:paraId="68449841" w14:textId="4B4B0392" w:rsidR="00B87753" w:rsidRDefault="009D0A4F" w:rsidP="00B87753">
      <w:pPr>
        <w:shd w:val="clear" w:color="auto" w:fill="FFFF00"/>
        <w:rPr>
          <w:lang w:val="nl-BE"/>
        </w:rPr>
      </w:pPr>
      <w:r>
        <w:rPr>
          <w:lang w:val="nl-BE"/>
        </w:rPr>
        <w:t xml:space="preserve">Stelsel zwaar beroep 35 jaar </w:t>
      </w:r>
      <w:r w:rsidRPr="00281EA0">
        <w:rPr>
          <w:lang w:val="nl-BE"/>
        </w:rPr>
        <w:t>-</w:t>
      </w:r>
      <w:r>
        <w:rPr>
          <w:lang w:val="nl-BE"/>
        </w:rPr>
        <w:t xml:space="preserve"> </w:t>
      </w:r>
      <w:r w:rsidRPr="00281EA0">
        <w:rPr>
          <w:lang w:val="nl-BE"/>
        </w:rPr>
        <w:t>6</w:t>
      </w:r>
      <w:r>
        <w:rPr>
          <w:lang w:val="nl-BE"/>
        </w:rPr>
        <w:t>0</w:t>
      </w:r>
      <w:r w:rsidRPr="00281EA0">
        <w:rPr>
          <w:lang w:val="nl-BE"/>
        </w:rPr>
        <w:t xml:space="preserve"> jaar </w:t>
      </w:r>
      <w:r w:rsidR="00B6264C">
        <w:rPr>
          <w:lang w:val="nl-BE"/>
        </w:rPr>
        <w:t>-</w:t>
      </w:r>
      <w:r w:rsidR="00BB7730">
        <w:rPr>
          <w:lang w:val="nl-BE"/>
        </w:rPr>
        <w:t xml:space="preserve"> </w:t>
      </w:r>
      <w:r w:rsidR="00B87753">
        <w:rPr>
          <w:lang w:val="nl-BE"/>
        </w:rPr>
        <w:t>(O</w:t>
      </w:r>
      <w:r w:rsidR="00B87753" w:rsidRPr="00281EA0">
        <w:rPr>
          <w:lang w:val="nl-BE"/>
        </w:rPr>
        <w:t>pgelet</w:t>
      </w:r>
      <w:r w:rsidR="00387422">
        <w:rPr>
          <w:lang w:val="nl-BE"/>
        </w:rPr>
        <w:t>:</w:t>
      </w:r>
      <w:r w:rsidR="00B87753" w:rsidRPr="00281EA0">
        <w:rPr>
          <w:lang w:val="nl-BE"/>
        </w:rPr>
        <w:t xml:space="preserve"> maximale duur</w:t>
      </w:r>
      <w:r w:rsidR="00B87753">
        <w:rPr>
          <w:lang w:val="nl-BE"/>
        </w:rPr>
        <w:t>tijd</w:t>
      </w:r>
      <w:r w:rsidR="00387422">
        <w:rPr>
          <w:lang w:val="nl-BE"/>
        </w:rPr>
        <w:t>:</w:t>
      </w:r>
      <w:r w:rsidR="00B87753">
        <w:rPr>
          <w:lang w:val="nl-BE"/>
        </w:rPr>
        <w:t xml:space="preserve"> 3 jaar!)</w:t>
      </w:r>
    </w:p>
    <w:p w14:paraId="2A91E974" w14:textId="77777777" w:rsidR="009D0A4F" w:rsidRPr="007139E4" w:rsidRDefault="00B87753" w:rsidP="00B87753">
      <w:pPr>
        <w:shd w:val="clear" w:color="auto" w:fill="FFFF00"/>
      </w:pPr>
      <w:r w:rsidRPr="00207E15">
        <w:t>R</w:t>
      </w:r>
      <w:r w:rsidR="009D0A4F" w:rsidRPr="00B87753">
        <w:t>égime métier lourd 35 ans - 60 ans</w:t>
      </w:r>
      <w:r w:rsidR="00B6264C">
        <w:t xml:space="preserve"> - </w:t>
      </w:r>
      <w:r w:rsidRPr="007139E4">
        <w:t>(</w:t>
      </w:r>
      <w:r>
        <w:t>A</w:t>
      </w:r>
      <w:r w:rsidRPr="007139E4">
        <w:t>ttention</w:t>
      </w:r>
      <w:r w:rsidR="00387422">
        <w:t> :</w:t>
      </w:r>
      <w:r w:rsidRPr="007139E4">
        <w:t xml:space="preserve"> d</w:t>
      </w:r>
      <w:r>
        <w:t>urée maximale</w:t>
      </w:r>
      <w:r w:rsidR="00387422">
        <w:t> :</w:t>
      </w:r>
      <w:r>
        <w:t xml:space="preserve"> 3 ans</w:t>
      </w:r>
      <w:r w:rsidR="007326E1">
        <w:t xml:space="preserve"> </w:t>
      </w:r>
      <w:r>
        <w:t>!)</w:t>
      </w:r>
    </w:p>
    <w:p w14:paraId="3AB5D9F0" w14:textId="77777777" w:rsidR="00F6098C" w:rsidRDefault="00F6098C" w:rsidP="00343212"/>
    <w:p w14:paraId="6D769B02" w14:textId="77777777" w:rsidR="00F6098C" w:rsidRDefault="00F6098C" w:rsidP="00343212"/>
    <w:p w14:paraId="7A259F39" w14:textId="77777777" w:rsidR="00F6098C"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3FE9C616" w14:textId="77777777" w:rsidTr="002F164A">
        <w:trPr>
          <w:cantSplit/>
        </w:trPr>
        <w:tc>
          <w:tcPr>
            <w:tcW w:w="5457" w:type="dxa"/>
          </w:tcPr>
          <w:p w14:paraId="105A4585" w14:textId="77777777" w:rsidR="00D07D78" w:rsidRPr="00717746" w:rsidRDefault="0097021C" w:rsidP="002B4587">
            <w:pPr>
              <w:widowControl w:val="0"/>
              <w:ind w:left="75" w:right="284"/>
              <w:rPr>
                <w:b/>
                <w:szCs w:val="24"/>
                <w:lang w:val="nl-NL"/>
              </w:rPr>
            </w:pPr>
            <w:r w:rsidRPr="00717746">
              <w:rPr>
                <w:b/>
                <w:szCs w:val="24"/>
                <w:lang w:val="nl-NL"/>
              </w:rPr>
              <w:t>[</w:t>
            </w:r>
            <w:r w:rsidR="009F4381" w:rsidRPr="00717746">
              <w:rPr>
                <w:b/>
                <w:szCs w:val="24"/>
                <w:lang w:val="nl-NL"/>
              </w:rPr>
              <w:t>B</w:t>
            </w:r>
            <w:r w:rsidRPr="00717746">
              <w:rPr>
                <w:b/>
                <w:szCs w:val="24"/>
                <w:lang w:val="nl-NL"/>
              </w:rPr>
              <w:t xml:space="preserve">enaming van het </w:t>
            </w:r>
            <w:r w:rsidR="00717746" w:rsidRPr="00717746">
              <w:rPr>
                <w:b/>
                <w:szCs w:val="24"/>
                <w:lang w:val="nl-NL"/>
              </w:rPr>
              <w:t>P</w:t>
            </w:r>
            <w:r w:rsidRPr="00717746">
              <w:rPr>
                <w:b/>
                <w:szCs w:val="24"/>
                <w:lang w:val="nl-NL"/>
              </w:rPr>
              <w:t>aritair (</w:t>
            </w:r>
            <w:r w:rsidR="00717746" w:rsidRPr="00717746">
              <w:rPr>
                <w:b/>
                <w:szCs w:val="24"/>
                <w:lang w:val="nl-NL"/>
              </w:rPr>
              <w:t>S</w:t>
            </w:r>
            <w:r w:rsidRPr="00717746">
              <w:rPr>
                <w:b/>
                <w:szCs w:val="24"/>
                <w:lang w:val="nl-NL"/>
              </w:rPr>
              <w:t>ub)comité]</w:t>
            </w:r>
          </w:p>
          <w:p w14:paraId="7229C3E0" w14:textId="77777777" w:rsidR="0097021C" w:rsidRPr="00717746" w:rsidRDefault="0097021C" w:rsidP="002B4587">
            <w:pPr>
              <w:widowControl w:val="0"/>
              <w:ind w:left="75" w:right="284"/>
              <w:rPr>
                <w:b/>
                <w:i/>
                <w:lang w:val="nl-NL"/>
              </w:rPr>
            </w:pPr>
          </w:p>
        </w:tc>
        <w:tc>
          <w:tcPr>
            <w:tcW w:w="5386" w:type="dxa"/>
          </w:tcPr>
          <w:p w14:paraId="474C49EE" w14:textId="77777777" w:rsidR="00D07D78" w:rsidRPr="00717746" w:rsidRDefault="00745A27" w:rsidP="004D32A7">
            <w:pPr>
              <w:widowControl w:val="0"/>
              <w:ind w:left="284"/>
              <w:rPr>
                <w:b/>
                <w:szCs w:val="24"/>
              </w:rPr>
            </w:pPr>
            <w:r w:rsidRPr="00717746">
              <w:rPr>
                <w:b/>
                <w:szCs w:val="24"/>
              </w:rPr>
              <w:t>[</w:t>
            </w:r>
            <w:r w:rsidR="009F4381" w:rsidRPr="00717746">
              <w:rPr>
                <w:b/>
                <w:szCs w:val="24"/>
              </w:rPr>
              <w:t>D</w:t>
            </w:r>
            <w:r w:rsidRPr="00717746">
              <w:rPr>
                <w:b/>
                <w:szCs w:val="24"/>
              </w:rPr>
              <w:t>énomination de la (</w:t>
            </w:r>
            <w:r w:rsidR="00717746" w:rsidRPr="00717746">
              <w:rPr>
                <w:b/>
                <w:szCs w:val="24"/>
              </w:rPr>
              <w:t>S</w:t>
            </w:r>
            <w:r w:rsidRPr="00717746">
              <w:rPr>
                <w:b/>
                <w:szCs w:val="24"/>
              </w:rPr>
              <w:t>ous-)</w:t>
            </w:r>
            <w:r w:rsidR="00717746" w:rsidRPr="00717746">
              <w:rPr>
                <w:b/>
                <w:szCs w:val="24"/>
              </w:rPr>
              <w:t>C</w:t>
            </w:r>
            <w:r w:rsidRPr="00717746">
              <w:rPr>
                <w:b/>
                <w:szCs w:val="24"/>
              </w:rPr>
              <w:t>ommission paritaire]</w:t>
            </w:r>
          </w:p>
          <w:p w14:paraId="54BD1C7B" w14:textId="77777777" w:rsidR="001B65F2" w:rsidRPr="00717746" w:rsidRDefault="001B65F2" w:rsidP="004D32A7">
            <w:pPr>
              <w:widowControl w:val="0"/>
              <w:ind w:left="284"/>
              <w:rPr>
                <w:b/>
                <w:szCs w:val="24"/>
              </w:rPr>
            </w:pPr>
          </w:p>
          <w:p w14:paraId="75FA7F89" w14:textId="77777777" w:rsidR="00717746" w:rsidRPr="00717746" w:rsidRDefault="00717746" w:rsidP="004D32A7">
            <w:pPr>
              <w:widowControl w:val="0"/>
              <w:ind w:left="284"/>
              <w:rPr>
                <w:b/>
                <w:szCs w:val="24"/>
              </w:rPr>
            </w:pPr>
          </w:p>
          <w:p w14:paraId="25FB9758" w14:textId="77777777" w:rsidR="001B65F2" w:rsidRPr="00717746" w:rsidRDefault="001B65F2" w:rsidP="004D32A7">
            <w:pPr>
              <w:widowControl w:val="0"/>
              <w:ind w:left="284"/>
              <w:rPr>
                <w:b/>
              </w:rPr>
            </w:pPr>
          </w:p>
        </w:tc>
      </w:tr>
      <w:tr w:rsidR="00D07D78" w14:paraId="1164295F" w14:textId="77777777" w:rsidTr="002F164A">
        <w:trPr>
          <w:cantSplit/>
        </w:trPr>
        <w:tc>
          <w:tcPr>
            <w:tcW w:w="5457" w:type="dxa"/>
          </w:tcPr>
          <w:p w14:paraId="06611FE6" w14:textId="77777777" w:rsidR="00D07D78" w:rsidRPr="00717746" w:rsidRDefault="0097021C" w:rsidP="002B4587">
            <w:pPr>
              <w:widowControl w:val="0"/>
              <w:ind w:left="75" w:right="284"/>
              <w:rPr>
                <w:i/>
                <w:lang w:val="nl-NL"/>
              </w:rPr>
            </w:pPr>
            <w:r w:rsidRPr="00717746">
              <w:rPr>
                <w:i/>
                <w:lang w:val="nl-NL"/>
              </w:rPr>
              <w:t xml:space="preserve">Collectieve arbeidsovereenkomst van </w:t>
            </w:r>
            <w:r w:rsidRPr="00E229F5">
              <w:rPr>
                <w:i/>
                <w:iCs/>
                <w:color w:val="00B050"/>
                <w:szCs w:val="24"/>
                <w:highlight w:val="yellow"/>
                <w:lang w:val="nl-NL"/>
              </w:rPr>
              <w:t>[datum waarop de cao wordt gesloten]</w:t>
            </w:r>
            <w:r w:rsidR="00D07D78" w:rsidRPr="00717746">
              <w:rPr>
                <w:i/>
                <w:lang w:val="nl-NL"/>
              </w:rPr>
              <w:t xml:space="preserve"> </w:t>
            </w:r>
          </w:p>
          <w:p w14:paraId="57116F3A" w14:textId="77777777" w:rsidR="00D07D78" w:rsidRPr="00717746" w:rsidRDefault="00D07D78" w:rsidP="002B4587">
            <w:pPr>
              <w:widowControl w:val="0"/>
              <w:ind w:left="75" w:right="284"/>
              <w:rPr>
                <w:i/>
                <w:lang w:val="nl-NL"/>
              </w:rPr>
            </w:pPr>
          </w:p>
          <w:p w14:paraId="52E4F882" w14:textId="77777777" w:rsidR="00D07D78" w:rsidRPr="00717746" w:rsidRDefault="00D07D78" w:rsidP="002B4587">
            <w:pPr>
              <w:widowControl w:val="0"/>
              <w:ind w:left="75" w:right="284"/>
              <w:rPr>
                <w:i/>
                <w:lang w:val="nl-NL"/>
              </w:rPr>
            </w:pPr>
          </w:p>
          <w:p w14:paraId="351E7768" w14:textId="77777777" w:rsidR="00717746" w:rsidRPr="00717746" w:rsidRDefault="00717746" w:rsidP="002B4587">
            <w:pPr>
              <w:widowControl w:val="0"/>
              <w:ind w:left="75" w:right="284"/>
              <w:rPr>
                <w:iCs/>
                <w:lang w:val="nl-NL"/>
              </w:rPr>
            </w:pPr>
          </w:p>
        </w:tc>
        <w:tc>
          <w:tcPr>
            <w:tcW w:w="5386" w:type="dxa"/>
          </w:tcPr>
          <w:p w14:paraId="6CD7A500" w14:textId="77777777" w:rsidR="00D07D78" w:rsidRPr="00717746" w:rsidRDefault="00D07D78" w:rsidP="004D32A7">
            <w:pPr>
              <w:widowControl w:val="0"/>
              <w:ind w:left="284"/>
              <w:rPr>
                <w:i/>
              </w:rPr>
            </w:pPr>
            <w:r w:rsidRPr="00717746">
              <w:rPr>
                <w:i/>
              </w:rPr>
              <w:t xml:space="preserve">Convention collective de travail du </w:t>
            </w:r>
            <w:r w:rsidR="00745A27" w:rsidRPr="00E229F5">
              <w:rPr>
                <w:color w:val="00B050"/>
                <w:szCs w:val="24"/>
                <w:highlight w:val="yellow"/>
              </w:rPr>
              <w:t>[</w:t>
            </w:r>
            <w:r w:rsidR="00745A27" w:rsidRPr="00E229F5">
              <w:rPr>
                <w:i/>
                <w:iCs/>
                <w:color w:val="00B050"/>
                <w:szCs w:val="24"/>
                <w:highlight w:val="yellow"/>
              </w:rPr>
              <w:t xml:space="preserve">date à laquelle la </w:t>
            </w:r>
            <w:proofErr w:type="spellStart"/>
            <w:r w:rsidR="009C3209" w:rsidRPr="00E229F5">
              <w:rPr>
                <w:i/>
                <w:iCs/>
                <w:color w:val="00B050"/>
                <w:szCs w:val="24"/>
                <w:highlight w:val="yellow"/>
              </w:rPr>
              <w:t>c</w:t>
            </w:r>
            <w:r w:rsidR="00B268C9" w:rsidRPr="00E229F5">
              <w:rPr>
                <w:i/>
                <w:iCs/>
                <w:color w:val="00B050"/>
                <w:szCs w:val="24"/>
                <w:highlight w:val="yellow"/>
              </w:rPr>
              <w:t>ct</w:t>
            </w:r>
            <w:proofErr w:type="spellEnd"/>
            <w:r w:rsidR="00745A27" w:rsidRPr="00E229F5">
              <w:rPr>
                <w:i/>
                <w:iCs/>
                <w:color w:val="00B050"/>
                <w:szCs w:val="24"/>
                <w:highlight w:val="yellow"/>
              </w:rPr>
              <w:t xml:space="preserve"> est conclue]</w:t>
            </w:r>
          </w:p>
          <w:p w14:paraId="27E1D123" w14:textId="77777777" w:rsidR="00D07D78" w:rsidRPr="00717746" w:rsidRDefault="00D07D78" w:rsidP="004D32A7">
            <w:pPr>
              <w:widowControl w:val="0"/>
              <w:ind w:left="284"/>
              <w:rPr>
                <w:i/>
              </w:rPr>
            </w:pPr>
          </w:p>
          <w:p w14:paraId="1D20E0FE" w14:textId="77777777" w:rsidR="00D07D78" w:rsidRPr="00717746" w:rsidRDefault="00D07D78" w:rsidP="004D32A7">
            <w:pPr>
              <w:widowControl w:val="0"/>
              <w:ind w:left="284"/>
              <w:rPr>
                <w:i/>
              </w:rPr>
            </w:pPr>
          </w:p>
        </w:tc>
      </w:tr>
      <w:tr w:rsidR="00D07D78" w:rsidRPr="00D07D78" w14:paraId="2D269303" w14:textId="77777777" w:rsidTr="002F164A">
        <w:trPr>
          <w:cantSplit/>
        </w:trPr>
        <w:tc>
          <w:tcPr>
            <w:tcW w:w="5457" w:type="dxa"/>
          </w:tcPr>
          <w:p w14:paraId="4A93E4B9" w14:textId="77777777" w:rsidR="00D07D78" w:rsidRPr="00E229F5" w:rsidRDefault="00B26A67" w:rsidP="002B4587">
            <w:pPr>
              <w:widowControl w:val="0"/>
              <w:ind w:left="75" w:right="284"/>
              <w:rPr>
                <w:highlight w:val="yellow"/>
                <w:lang w:val="nl-NL"/>
              </w:rPr>
            </w:pPr>
            <w:r w:rsidRPr="00E229F5">
              <w:rPr>
                <w:color w:val="00B050"/>
                <w:szCs w:val="24"/>
                <w:highlight w:val="yellow"/>
                <w:lang w:val="nl-NL"/>
              </w:rPr>
              <w:t>[</w:t>
            </w:r>
            <w:r w:rsidR="009F4381" w:rsidRPr="00E229F5">
              <w:rPr>
                <w:color w:val="00B050"/>
                <w:szCs w:val="24"/>
                <w:highlight w:val="yellow"/>
                <w:lang w:val="nl-NL"/>
              </w:rPr>
              <w:t>O</w:t>
            </w:r>
            <w:r w:rsidRPr="00E229F5">
              <w:rPr>
                <w:color w:val="00B050"/>
                <w:szCs w:val="24"/>
                <w:highlight w:val="yellow"/>
                <w:lang w:val="nl-NL"/>
              </w:rPr>
              <w:t>pschrift van de collectieve arbeidsovereenkomst]</w:t>
            </w:r>
            <w:r w:rsidRPr="00E229F5">
              <w:rPr>
                <w:szCs w:val="24"/>
                <w:highlight w:val="yellow"/>
                <w:lang w:val="nl-NL"/>
              </w:rPr>
              <w:t xml:space="preserve"> </w:t>
            </w:r>
          </w:p>
          <w:p w14:paraId="26BA646D" w14:textId="77777777" w:rsidR="00D07D78" w:rsidRPr="00E229F5" w:rsidRDefault="00D07D78" w:rsidP="002B4587">
            <w:pPr>
              <w:widowControl w:val="0"/>
              <w:ind w:left="75" w:right="284"/>
              <w:rPr>
                <w:highlight w:val="yellow"/>
                <w:lang w:val="nl-NL"/>
              </w:rPr>
            </w:pPr>
          </w:p>
          <w:p w14:paraId="57AB6D8E" w14:textId="77777777" w:rsidR="00D07D78" w:rsidRPr="00E229F5" w:rsidRDefault="00D07D78" w:rsidP="002B4587">
            <w:pPr>
              <w:widowControl w:val="0"/>
              <w:ind w:left="75" w:right="284"/>
              <w:rPr>
                <w:highlight w:val="yellow"/>
                <w:lang w:val="nl-NL"/>
              </w:rPr>
            </w:pPr>
          </w:p>
          <w:p w14:paraId="6696D71F" w14:textId="77777777" w:rsidR="00717746" w:rsidRPr="00E229F5" w:rsidRDefault="00717746" w:rsidP="002B4587">
            <w:pPr>
              <w:widowControl w:val="0"/>
              <w:ind w:left="75" w:right="284"/>
              <w:rPr>
                <w:highlight w:val="yellow"/>
                <w:lang w:val="nl-NL"/>
              </w:rPr>
            </w:pPr>
          </w:p>
        </w:tc>
        <w:tc>
          <w:tcPr>
            <w:tcW w:w="5386" w:type="dxa"/>
          </w:tcPr>
          <w:p w14:paraId="43C7A7BD" w14:textId="77777777" w:rsidR="00D07D78" w:rsidRPr="00E229F5" w:rsidRDefault="00745A27" w:rsidP="004D32A7">
            <w:pPr>
              <w:widowControl w:val="0"/>
              <w:ind w:left="284"/>
              <w:rPr>
                <w:highlight w:val="yellow"/>
              </w:rPr>
            </w:pPr>
            <w:r w:rsidRPr="00E229F5">
              <w:rPr>
                <w:color w:val="00B050"/>
                <w:szCs w:val="24"/>
                <w:highlight w:val="yellow"/>
              </w:rPr>
              <w:t>[</w:t>
            </w:r>
            <w:r w:rsidR="009F4381" w:rsidRPr="00E229F5">
              <w:rPr>
                <w:color w:val="00B050"/>
                <w:szCs w:val="24"/>
                <w:highlight w:val="yellow"/>
              </w:rPr>
              <w:t>I</w:t>
            </w:r>
            <w:r w:rsidRPr="00E229F5">
              <w:rPr>
                <w:color w:val="00B050"/>
                <w:szCs w:val="24"/>
                <w:highlight w:val="yellow"/>
              </w:rPr>
              <w:t>ntitulé de la convention collective de travail]</w:t>
            </w:r>
            <w:r w:rsidRPr="00E229F5">
              <w:rPr>
                <w:highlight w:val="yellow"/>
              </w:rPr>
              <w:t xml:space="preserve"> </w:t>
            </w:r>
          </w:p>
          <w:p w14:paraId="5D7AD194" w14:textId="77777777" w:rsidR="00D07D78" w:rsidRPr="00E229F5" w:rsidRDefault="00D07D78" w:rsidP="004D32A7">
            <w:pPr>
              <w:widowControl w:val="0"/>
              <w:ind w:left="284"/>
              <w:rPr>
                <w:highlight w:val="yellow"/>
              </w:rPr>
            </w:pPr>
          </w:p>
          <w:p w14:paraId="4BC70563" w14:textId="77777777" w:rsidR="00D07D78" w:rsidRPr="00E229F5" w:rsidRDefault="00D07D78" w:rsidP="004D32A7">
            <w:pPr>
              <w:widowControl w:val="0"/>
              <w:ind w:left="284"/>
              <w:rPr>
                <w:highlight w:val="yellow"/>
              </w:rPr>
            </w:pPr>
          </w:p>
        </w:tc>
      </w:tr>
      <w:tr w:rsidR="00B26A67" w:rsidRPr="00D07D78" w14:paraId="03AE14FD" w14:textId="77777777" w:rsidTr="002F164A">
        <w:trPr>
          <w:cantSplit/>
        </w:trPr>
        <w:tc>
          <w:tcPr>
            <w:tcW w:w="5457" w:type="dxa"/>
          </w:tcPr>
          <w:p w14:paraId="3BE2B115" w14:textId="77777777" w:rsidR="00B26A67" w:rsidRPr="00717746" w:rsidRDefault="00387422" w:rsidP="002B4587">
            <w:pPr>
              <w:widowControl w:val="0"/>
              <w:ind w:left="75" w:right="284"/>
              <w:rPr>
                <w:bCs/>
                <w:lang w:val="nl-NL"/>
              </w:rPr>
            </w:pPr>
            <w:r>
              <w:rPr>
                <w:bCs/>
                <w:lang w:val="nl-NL"/>
              </w:rPr>
              <w:t>Artikel </w:t>
            </w:r>
            <w:r w:rsidR="00B26A67" w:rsidRPr="00717746">
              <w:rPr>
                <w:bCs/>
                <w:lang w:val="nl-NL"/>
              </w:rPr>
              <w:t>1. Toepassingsgebied</w:t>
            </w:r>
          </w:p>
          <w:p w14:paraId="02B0480D" w14:textId="77777777" w:rsidR="00717746" w:rsidRPr="00717746" w:rsidRDefault="00717746" w:rsidP="002B4587">
            <w:pPr>
              <w:widowControl w:val="0"/>
              <w:ind w:left="75" w:right="284"/>
              <w:rPr>
                <w:bCs/>
                <w:lang w:val="nl-NL"/>
              </w:rPr>
            </w:pPr>
          </w:p>
          <w:p w14:paraId="3FC8D0E5" w14:textId="77777777" w:rsidR="00B26A67" w:rsidRPr="00717746" w:rsidRDefault="00B26A67" w:rsidP="002B4587">
            <w:pPr>
              <w:widowControl w:val="0"/>
              <w:ind w:left="75" w:right="284"/>
              <w:rPr>
                <w:szCs w:val="24"/>
                <w:lang w:val="nl-NL"/>
              </w:rPr>
            </w:pPr>
          </w:p>
        </w:tc>
        <w:tc>
          <w:tcPr>
            <w:tcW w:w="5386" w:type="dxa"/>
          </w:tcPr>
          <w:p w14:paraId="1602C78C" w14:textId="77777777" w:rsidR="00B26A67" w:rsidRPr="00717746" w:rsidRDefault="00387422" w:rsidP="004D32A7">
            <w:pPr>
              <w:widowControl w:val="0"/>
              <w:ind w:left="284"/>
            </w:pPr>
            <w:r>
              <w:rPr>
                <w:bCs/>
              </w:rPr>
              <w:t>Article </w:t>
            </w:r>
            <w:r w:rsidR="00745A27" w:rsidRPr="00717746">
              <w:rPr>
                <w:bCs/>
              </w:rPr>
              <w:t>1er.  Champ d’application</w:t>
            </w:r>
          </w:p>
        </w:tc>
      </w:tr>
      <w:tr w:rsidR="00B26A67" w:rsidRPr="00D07D78" w14:paraId="531FDF18" w14:textId="77777777" w:rsidTr="002F164A">
        <w:trPr>
          <w:cantSplit/>
        </w:trPr>
        <w:tc>
          <w:tcPr>
            <w:tcW w:w="5457" w:type="dxa"/>
          </w:tcPr>
          <w:p w14:paraId="4867DA31" w14:textId="3639C3A7" w:rsidR="00B26A67" w:rsidRPr="00717746" w:rsidRDefault="00B26A67" w:rsidP="002B4587">
            <w:pPr>
              <w:ind w:left="75" w:right="284"/>
              <w:rPr>
                <w:color w:val="0070C0"/>
                <w:szCs w:val="24"/>
                <w:lang w:val="nl-NL"/>
              </w:rPr>
            </w:pPr>
            <w:r w:rsidRPr="00717746">
              <w:rPr>
                <w:lang w:val="nl-NL"/>
              </w:rPr>
              <w:t>Deze collectieve arbeidsovereenkomst is van toepassing op</w:t>
            </w:r>
            <w:r w:rsidR="006850E7" w:rsidRPr="00717746">
              <w:rPr>
                <w:lang w:val="nl-NL"/>
              </w:rPr>
              <w:t xml:space="preserve"> de werkgevers en werknemers</w:t>
            </w:r>
            <w:r w:rsidR="00FA2045" w:rsidRPr="00717746">
              <w:rPr>
                <w:lang w:val="nl-NL"/>
              </w:rPr>
              <w:t xml:space="preserve"> van de ondernemingen die ressorteren onder het </w:t>
            </w:r>
            <w:r w:rsidR="00717746" w:rsidRPr="00717746">
              <w:rPr>
                <w:lang w:val="nl-NL"/>
              </w:rPr>
              <w:t>P</w:t>
            </w:r>
            <w:r w:rsidR="00FA2045" w:rsidRPr="00717746">
              <w:rPr>
                <w:lang w:val="nl-NL"/>
              </w:rPr>
              <w:t>aritair (</w:t>
            </w:r>
            <w:r w:rsidR="00717746" w:rsidRPr="00717746">
              <w:rPr>
                <w:lang w:val="nl-NL"/>
              </w:rPr>
              <w:t>S</w:t>
            </w:r>
            <w:r w:rsidR="00FA2045" w:rsidRPr="00717746">
              <w:rPr>
                <w:lang w:val="nl-NL"/>
              </w:rPr>
              <w:t>ub)</w:t>
            </w:r>
            <w:r w:rsidR="00717746" w:rsidRPr="00717746">
              <w:rPr>
                <w:lang w:val="nl-NL"/>
              </w:rPr>
              <w:t>C</w:t>
            </w:r>
            <w:r w:rsidR="00FA2045" w:rsidRPr="00717746">
              <w:rPr>
                <w:lang w:val="nl-NL"/>
              </w:rPr>
              <w:t>omité</w:t>
            </w:r>
            <w:r w:rsidR="00FA2045" w:rsidRPr="00717746">
              <w:rPr>
                <w:color w:val="0070C0"/>
                <w:lang w:val="nl-NL"/>
              </w:rPr>
              <w:t xml:space="preserve"> </w:t>
            </w:r>
            <w:r w:rsidR="00FA2045" w:rsidRPr="00E229F5">
              <w:rPr>
                <w:color w:val="00B050"/>
                <w:highlight w:val="yellow"/>
                <w:lang w:val="nl-NL"/>
              </w:rPr>
              <w:t>XXX</w:t>
            </w:r>
            <w:r w:rsidR="001A79CE" w:rsidRPr="007B6349">
              <w:rPr>
                <w:lang w:val="nl-NL"/>
              </w:rPr>
              <w:t>.</w:t>
            </w:r>
          </w:p>
          <w:p w14:paraId="532A710D" w14:textId="77777777" w:rsidR="00492ADB" w:rsidRPr="00717746" w:rsidRDefault="00492ADB" w:rsidP="002B4587">
            <w:pPr>
              <w:widowControl w:val="0"/>
              <w:ind w:left="75" w:right="284"/>
              <w:rPr>
                <w:szCs w:val="24"/>
                <w:lang w:val="nl-NL"/>
              </w:rPr>
            </w:pPr>
          </w:p>
          <w:p w14:paraId="1E3FE51A" w14:textId="77777777" w:rsidR="00FA2045" w:rsidRPr="00717746" w:rsidRDefault="00FA2045" w:rsidP="002B4587">
            <w:pPr>
              <w:ind w:left="75" w:right="284"/>
              <w:rPr>
                <w:szCs w:val="24"/>
                <w:lang w:val="nl-NL"/>
              </w:rPr>
            </w:pPr>
          </w:p>
          <w:p w14:paraId="1444E712" w14:textId="77777777" w:rsidR="00FA2045" w:rsidRPr="00717746" w:rsidRDefault="00FA2045" w:rsidP="002B4587">
            <w:pPr>
              <w:widowControl w:val="0"/>
              <w:ind w:left="75" w:right="284"/>
              <w:rPr>
                <w:szCs w:val="24"/>
                <w:lang w:val="nl-NL"/>
              </w:rPr>
            </w:pPr>
          </w:p>
          <w:p w14:paraId="32616219" w14:textId="77777777" w:rsidR="00B26A67" w:rsidRPr="00717746" w:rsidRDefault="00B26A67" w:rsidP="002B4587">
            <w:pPr>
              <w:widowControl w:val="0"/>
              <w:ind w:left="75" w:right="284"/>
              <w:rPr>
                <w:szCs w:val="24"/>
                <w:lang w:val="nl-NL"/>
              </w:rPr>
            </w:pPr>
          </w:p>
        </w:tc>
        <w:tc>
          <w:tcPr>
            <w:tcW w:w="5386" w:type="dxa"/>
          </w:tcPr>
          <w:p w14:paraId="5CFD3AA3" w14:textId="231D76A6" w:rsidR="00452CED" w:rsidRPr="00717746" w:rsidRDefault="00452CED" w:rsidP="004D32A7">
            <w:pPr>
              <w:widowControl w:val="0"/>
              <w:ind w:left="284"/>
            </w:pPr>
            <w:r w:rsidRPr="00717746">
              <w:t>La présente convention collective de travail s</w:t>
            </w:r>
            <w:r w:rsidR="00E71B93">
              <w:t>'</w:t>
            </w:r>
            <w:r w:rsidRPr="00717746">
              <w:t xml:space="preserve">applique </w:t>
            </w:r>
            <w:r w:rsidR="00F90AB7" w:rsidRPr="00717746">
              <w:t xml:space="preserve">aux employeurs et aux </w:t>
            </w:r>
            <w:r w:rsidR="002F0E42">
              <w:t xml:space="preserve">travailleurs </w:t>
            </w:r>
            <w:r w:rsidR="00F90AB7" w:rsidRPr="00717746">
              <w:t>des entreprises ressortissant à la (</w:t>
            </w:r>
            <w:r w:rsidR="004D32A7">
              <w:t>S</w:t>
            </w:r>
            <w:r w:rsidR="00F90AB7" w:rsidRPr="00717746">
              <w:t>ous</w:t>
            </w:r>
            <w:r w:rsidR="00C22F67" w:rsidRPr="00717746">
              <w:t>-</w:t>
            </w:r>
            <w:r w:rsidR="00F90AB7" w:rsidRPr="00717746">
              <w:t>)</w:t>
            </w:r>
            <w:r w:rsidR="004D32A7">
              <w:t>C</w:t>
            </w:r>
            <w:r w:rsidR="00F90AB7" w:rsidRPr="00717746">
              <w:t xml:space="preserve">ommission paritaire </w:t>
            </w:r>
            <w:r w:rsidR="00F90AB7" w:rsidRPr="00E229F5">
              <w:rPr>
                <w:color w:val="00B050"/>
                <w:highlight w:val="yellow"/>
              </w:rPr>
              <w:t>XXX</w:t>
            </w:r>
            <w:r w:rsidR="007B6349" w:rsidRPr="007B6349">
              <w:t>.</w:t>
            </w:r>
          </w:p>
          <w:p w14:paraId="79BF6C15" w14:textId="77777777" w:rsidR="00F90AB7" w:rsidRPr="00717746" w:rsidRDefault="00F90AB7" w:rsidP="004D32A7">
            <w:pPr>
              <w:widowControl w:val="0"/>
              <w:ind w:left="284"/>
            </w:pPr>
          </w:p>
          <w:p w14:paraId="3FA25EE9" w14:textId="77777777" w:rsidR="00745A27" w:rsidRPr="00717746" w:rsidRDefault="00745A27" w:rsidP="004D32A7">
            <w:pPr>
              <w:widowControl w:val="0"/>
              <w:ind w:left="284"/>
            </w:pPr>
          </w:p>
        </w:tc>
      </w:tr>
      <w:tr w:rsidR="00B26A67" w:rsidRPr="00DE0A21" w14:paraId="0D9C0145" w14:textId="77777777" w:rsidTr="002F164A">
        <w:trPr>
          <w:cantSplit/>
        </w:trPr>
        <w:tc>
          <w:tcPr>
            <w:tcW w:w="5457" w:type="dxa"/>
          </w:tcPr>
          <w:p w14:paraId="08BE7C61" w14:textId="3331FF05" w:rsidR="00B26A67" w:rsidRPr="00717746" w:rsidRDefault="00717746" w:rsidP="002B4587">
            <w:pPr>
              <w:widowControl w:val="0"/>
              <w:ind w:left="75" w:right="284"/>
              <w:rPr>
                <w:lang w:val="nl-NL"/>
              </w:rPr>
            </w:pPr>
            <w:r w:rsidRPr="00717746">
              <w:rPr>
                <w:lang w:val="nl-NL"/>
              </w:rPr>
              <w:t>Onder "werknemers</w:t>
            </w:r>
            <w:r w:rsidR="00E71B93">
              <w:rPr>
                <w:lang w:val="nl-NL"/>
              </w:rPr>
              <w:t>"</w:t>
            </w:r>
            <w:r w:rsidRPr="00717746">
              <w:rPr>
                <w:lang w:val="nl-NL"/>
              </w:rPr>
              <w:t xml:space="preserve"> wordt </w:t>
            </w:r>
            <w:proofErr w:type="gramStart"/>
            <w:r w:rsidRPr="00717746">
              <w:rPr>
                <w:lang w:val="nl-NL"/>
              </w:rPr>
              <w:t>verstaan</w:t>
            </w:r>
            <w:r w:rsidR="00A8323C">
              <w:rPr>
                <w:lang w:val="nl-NL"/>
              </w:rPr>
              <w:t xml:space="preserve"> </w:t>
            </w:r>
            <w:r w:rsidR="00387422">
              <w:rPr>
                <w:lang w:val="nl-NL"/>
              </w:rPr>
              <w:t>:</w:t>
            </w:r>
            <w:proofErr w:type="gramEnd"/>
            <w:r w:rsidRPr="00717746">
              <w:rPr>
                <w:lang w:val="nl-NL"/>
              </w:rPr>
              <w:t xml:space="preserve"> de mannelijke en vrouwelijke </w:t>
            </w:r>
            <w:r w:rsidR="00D67EBF" w:rsidRPr="006C6A04">
              <w:rPr>
                <w:lang w:val="nl-BE"/>
              </w:rPr>
              <w:t>werknemers</w:t>
            </w:r>
            <w:r w:rsidR="00D67EBF" w:rsidRPr="00C67131">
              <w:rPr>
                <w:lang w:val="nl-BE"/>
              </w:rPr>
              <w:t>/arbeiders/bedienden</w:t>
            </w:r>
            <w:r w:rsidRPr="00717746">
              <w:rPr>
                <w:lang w:val="nl-NL"/>
              </w:rPr>
              <w:t>.</w:t>
            </w:r>
          </w:p>
          <w:p w14:paraId="0EB654DB" w14:textId="77777777" w:rsidR="00717746" w:rsidRPr="00717746" w:rsidRDefault="00717746" w:rsidP="002B4587">
            <w:pPr>
              <w:widowControl w:val="0"/>
              <w:ind w:left="75" w:right="284"/>
              <w:rPr>
                <w:lang w:val="nl-NL"/>
              </w:rPr>
            </w:pPr>
          </w:p>
          <w:p w14:paraId="03E21135" w14:textId="77777777" w:rsidR="00717746" w:rsidRPr="00717746" w:rsidRDefault="00717746" w:rsidP="002B4587">
            <w:pPr>
              <w:widowControl w:val="0"/>
              <w:ind w:left="75" w:right="284"/>
              <w:rPr>
                <w:lang w:val="nl-NL"/>
              </w:rPr>
            </w:pPr>
          </w:p>
          <w:p w14:paraId="12BAC1D9" w14:textId="77777777" w:rsidR="00717746" w:rsidRPr="00717746" w:rsidRDefault="00717746" w:rsidP="002B4587">
            <w:pPr>
              <w:widowControl w:val="0"/>
              <w:ind w:left="75" w:right="284"/>
              <w:rPr>
                <w:szCs w:val="24"/>
                <w:lang w:val="nl-NL"/>
              </w:rPr>
            </w:pPr>
          </w:p>
        </w:tc>
        <w:tc>
          <w:tcPr>
            <w:tcW w:w="5386" w:type="dxa"/>
          </w:tcPr>
          <w:p w14:paraId="21AB6006" w14:textId="138D413D" w:rsidR="00717746" w:rsidRPr="00717746" w:rsidRDefault="00717746" w:rsidP="004D32A7">
            <w:pPr>
              <w:widowControl w:val="0"/>
              <w:ind w:left="284"/>
            </w:pPr>
            <w:r w:rsidRPr="00717746">
              <w:t xml:space="preserve">Par </w:t>
            </w:r>
            <w:r>
              <w:t>"</w:t>
            </w:r>
            <w:r w:rsidRPr="00717746">
              <w:t>travailleurs</w:t>
            </w:r>
            <w:r>
              <w:t>"</w:t>
            </w:r>
            <w:r w:rsidRPr="00717746">
              <w:t>, il faut entendre</w:t>
            </w:r>
            <w:r w:rsidR="00387422">
              <w:t> :</w:t>
            </w:r>
            <w:r>
              <w:t xml:space="preserve"> </w:t>
            </w:r>
            <w:r w:rsidRPr="00717746">
              <w:t xml:space="preserve">les </w:t>
            </w:r>
            <w:r w:rsidR="006C6A04">
              <w:t>t</w:t>
            </w:r>
            <w:r w:rsidR="006C6A04">
              <w:t>ravailleurs/ouvriers/employés</w:t>
            </w:r>
            <w:r w:rsidRPr="00717746">
              <w:t xml:space="preserve"> masculins et féminins.</w:t>
            </w:r>
          </w:p>
          <w:p w14:paraId="468F96E1" w14:textId="77777777" w:rsidR="00B26A67" w:rsidRPr="00717746" w:rsidRDefault="00B26A67" w:rsidP="004D32A7">
            <w:pPr>
              <w:widowControl w:val="0"/>
              <w:ind w:left="284"/>
            </w:pPr>
          </w:p>
        </w:tc>
      </w:tr>
      <w:tr w:rsidR="00B26A67" w:rsidRPr="00D07D78" w14:paraId="389605C3" w14:textId="77777777" w:rsidTr="002F164A">
        <w:trPr>
          <w:cantSplit/>
        </w:trPr>
        <w:tc>
          <w:tcPr>
            <w:tcW w:w="5457" w:type="dxa"/>
          </w:tcPr>
          <w:p w14:paraId="34E96B24" w14:textId="77777777" w:rsidR="00B26A67" w:rsidRPr="00717746" w:rsidRDefault="00B26A67" w:rsidP="002B4587">
            <w:pPr>
              <w:widowControl w:val="0"/>
              <w:ind w:left="75" w:right="284"/>
              <w:rPr>
                <w:bCs/>
                <w:lang w:val="nl-NL"/>
              </w:rPr>
            </w:pPr>
            <w:r w:rsidRPr="00717746">
              <w:rPr>
                <w:bCs/>
                <w:lang w:val="nl-NL"/>
              </w:rPr>
              <w:t>Art. 2</w:t>
            </w:r>
            <w:r w:rsidRPr="00DA1847">
              <w:rPr>
                <w:bCs/>
                <w:lang w:val="nl-NL"/>
              </w:rPr>
              <w:t xml:space="preserve">. </w:t>
            </w:r>
            <w:r w:rsidRPr="00E07ADA">
              <w:rPr>
                <w:bCs/>
                <w:lang w:val="nl-NL"/>
              </w:rPr>
              <w:t>Wettelijke basi</w:t>
            </w:r>
            <w:r w:rsidR="00FC2B75" w:rsidRPr="00E07ADA">
              <w:rPr>
                <w:bCs/>
                <w:lang w:val="nl-NL"/>
              </w:rPr>
              <w:t>ssen</w:t>
            </w:r>
          </w:p>
          <w:p w14:paraId="79C00AF5" w14:textId="77777777" w:rsidR="00717746" w:rsidRPr="00717746" w:rsidRDefault="00717746" w:rsidP="002B4587">
            <w:pPr>
              <w:widowControl w:val="0"/>
              <w:ind w:left="75" w:right="284"/>
              <w:rPr>
                <w:bCs/>
                <w:lang w:val="nl-NL"/>
              </w:rPr>
            </w:pPr>
          </w:p>
          <w:p w14:paraId="577152C3" w14:textId="77777777" w:rsidR="00B26A67" w:rsidRPr="00717746" w:rsidRDefault="00B26A67" w:rsidP="002B4587">
            <w:pPr>
              <w:widowControl w:val="0"/>
              <w:ind w:left="75" w:right="284"/>
              <w:rPr>
                <w:szCs w:val="24"/>
                <w:lang w:val="nl-NL"/>
              </w:rPr>
            </w:pPr>
          </w:p>
        </w:tc>
        <w:tc>
          <w:tcPr>
            <w:tcW w:w="5386" w:type="dxa"/>
          </w:tcPr>
          <w:p w14:paraId="3180E320" w14:textId="77777777" w:rsidR="00B26A67" w:rsidRPr="00717746" w:rsidRDefault="00745A27" w:rsidP="004D32A7">
            <w:pPr>
              <w:widowControl w:val="0"/>
              <w:ind w:left="284"/>
            </w:pPr>
            <w:r w:rsidRPr="00717746">
              <w:rPr>
                <w:bCs/>
              </w:rPr>
              <w:t>Art. 2. Bases juridiques</w:t>
            </w:r>
          </w:p>
        </w:tc>
      </w:tr>
      <w:tr w:rsidR="00B26A67" w:rsidRPr="00D07D78" w14:paraId="38A1564E" w14:textId="77777777" w:rsidTr="002F164A">
        <w:trPr>
          <w:cantSplit/>
        </w:trPr>
        <w:tc>
          <w:tcPr>
            <w:tcW w:w="5457" w:type="dxa"/>
          </w:tcPr>
          <w:p w14:paraId="6E67DA16" w14:textId="671A4AFB" w:rsidR="00B26A67" w:rsidRPr="00717746" w:rsidRDefault="00B26A67" w:rsidP="002B4587">
            <w:pPr>
              <w:widowControl w:val="0"/>
              <w:ind w:left="75" w:right="284"/>
              <w:rPr>
                <w:bCs/>
                <w:lang w:val="nl-NL"/>
              </w:rPr>
            </w:pPr>
            <w:r w:rsidRPr="00717746">
              <w:rPr>
                <w:bCs/>
                <w:lang w:val="nl-NL"/>
              </w:rPr>
              <w:t xml:space="preserve">Deze collectieve arbeidsovereenkomst wordt gesloten in uitvoering </w:t>
            </w:r>
            <w:proofErr w:type="gramStart"/>
            <w:r w:rsidRPr="00717746">
              <w:rPr>
                <w:bCs/>
                <w:lang w:val="nl-NL"/>
              </w:rPr>
              <w:t>van</w:t>
            </w:r>
            <w:r w:rsidR="0078186D">
              <w:rPr>
                <w:bCs/>
                <w:lang w:val="nl-NL"/>
              </w:rPr>
              <w:t xml:space="preserve"> </w:t>
            </w:r>
            <w:r w:rsidR="00387422">
              <w:rPr>
                <w:bCs/>
                <w:lang w:val="nl-NL"/>
              </w:rPr>
              <w:t>:</w:t>
            </w:r>
            <w:proofErr w:type="gramEnd"/>
          </w:p>
          <w:p w14:paraId="21266C70" w14:textId="77777777" w:rsidR="00B26A67" w:rsidRPr="00717746" w:rsidRDefault="00B26A67" w:rsidP="002B4587">
            <w:pPr>
              <w:widowControl w:val="0"/>
              <w:ind w:left="75" w:right="284"/>
              <w:rPr>
                <w:szCs w:val="24"/>
                <w:lang w:val="nl-NL"/>
              </w:rPr>
            </w:pPr>
          </w:p>
          <w:p w14:paraId="5A1AD4A2" w14:textId="77777777" w:rsidR="00481F2F" w:rsidRPr="00717746" w:rsidRDefault="00481F2F" w:rsidP="002B4587">
            <w:pPr>
              <w:widowControl w:val="0"/>
              <w:ind w:left="75" w:right="284"/>
              <w:rPr>
                <w:szCs w:val="24"/>
                <w:lang w:val="nl-NL"/>
              </w:rPr>
            </w:pPr>
          </w:p>
        </w:tc>
        <w:tc>
          <w:tcPr>
            <w:tcW w:w="5386" w:type="dxa"/>
          </w:tcPr>
          <w:p w14:paraId="525C43C9" w14:textId="77777777" w:rsidR="00B26A67" w:rsidRPr="00717746" w:rsidRDefault="00745A27" w:rsidP="004D32A7">
            <w:pPr>
              <w:widowControl w:val="0"/>
              <w:ind w:left="284"/>
            </w:pPr>
            <w:r w:rsidRPr="00717746">
              <w:rPr>
                <w:rFonts w:eastAsia="Calibri"/>
                <w:bCs/>
                <w:szCs w:val="24"/>
              </w:rPr>
              <w:t>La présente convention collective de travail est conclue en exécution de</w:t>
            </w:r>
            <w:r w:rsidR="00387422">
              <w:rPr>
                <w:rFonts w:eastAsia="Calibri"/>
                <w:bCs/>
                <w:szCs w:val="24"/>
              </w:rPr>
              <w:t> :</w:t>
            </w:r>
          </w:p>
        </w:tc>
      </w:tr>
      <w:tr w:rsidR="00842EF4" w:rsidRPr="0019576A" w14:paraId="373AEDA2" w14:textId="77777777" w:rsidTr="002F164A">
        <w:trPr>
          <w:cantSplit/>
        </w:trPr>
        <w:tc>
          <w:tcPr>
            <w:tcW w:w="5457" w:type="dxa"/>
          </w:tcPr>
          <w:p w14:paraId="2078B179" w14:textId="77777777" w:rsidR="00745A27" w:rsidRPr="00717746" w:rsidRDefault="00745A27" w:rsidP="002B4587">
            <w:pPr>
              <w:ind w:left="217" w:right="284" w:hanging="142"/>
              <w:rPr>
                <w:bCs/>
                <w:lang w:val="nl-NL"/>
              </w:rPr>
            </w:pPr>
            <w:r w:rsidRPr="00717746">
              <w:rPr>
                <w:bCs/>
                <w:lang w:val="nl-NL"/>
              </w:rPr>
              <w:t xml:space="preserve">- </w:t>
            </w:r>
            <w:r w:rsidR="00387422">
              <w:rPr>
                <w:bCs/>
                <w:lang w:val="nl-NL"/>
              </w:rPr>
              <w:t>artikel </w:t>
            </w:r>
            <w:r w:rsidR="00BB7730">
              <w:rPr>
                <w:bCs/>
                <w:lang w:val="nl-NL"/>
              </w:rPr>
              <w:t>3</w:t>
            </w:r>
            <w:r w:rsidR="00237341">
              <w:rPr>
                <w:bCs/>
                <w:lang w:val="nl-NL"/>
              </w:rPr>
              <w:t>,</w:t>
            </w:r>
            <w:r w:rsidR="00BB7730">
              <w:rPr>
                <w:bCs/>
                <w:lang w:val="nl-NL"/>
              </w:rPr>
              <w:t xml:space="preserve"> </w:t>
            </w:r>
            <w:r w:rsidR="00387422">
              <w:rPr>
                <w:bCs/>
                <w:lang w:val="nl-NL"/>
              </w:rPr>
              <w:t>§ </w:t>
            </w:r>
            <w:r w:rsidR="00BB7730">
              <w:rPr>
                <w:bCs/>
                <w:lang w:val="nl-NL"/>
              </w:rPr>
              <w:t xml:space="preserve">3 </w:t>
            </w:r>
            <w:r w:rsidRPr="00717746">
              <w:rPr>
                <w:bCs/>
                <w:lang w:val="nl-NL"/>
              </w:rPr>
              <w:t>van het koninklijk besluit van 3</w:t>
            </w:r>
            <w:r w:rsidR="00387422">
              <w:rPr>
                <w:bCs/>
                <w:lang w:val="nl-NL"/>
              </w:rPr>
              <w:t> mei </w:t>
            </w:r>
            <w:r w:rsidRPr="00717746">
              <w:rPr>
                <w:bCs/>
                <w:lang w:val="nl-NL"/>
              </w:rPr>
              <w:t>2007 tot regeling van het stelsel van werkloosheid met bedrijfstoeslag (Belgisch Staatsblad van 8</w:t>
            </w:r>
            <w:r w:rsidR="00387422">
              <w:rPr>
                <w:bCs/>
                <w:lang w:val="nl-NL"/>
              </w:rPr>
              <w:t> juni </w:t>
            </w:r>
            <w:r w:rsidRPr="00717746">
              <w:rPr>
                <w:bCs/>
                <w:lang w:val="nl-NL"/>
              </w:rPr>
              <w:t>2007);</w:t>
            </w:r>
          </w:p>
          <w:p w14:paraId="513D3F34" w14:textId="77777777" w:rsidR="00745A27" w:rsidRPr="00717746" w:rsidRDefault="00745A27" w:rsidP="00717746">
            <w:pPr>
              <w:ind w:left="142" w:right="284" w:hanging="142"/>
              <w:rPr>
                <w:bCs/>
                <w:lang w:val="nl-NL"/>
              </w:rPr>
            </w:pPr>
          </w:p>
          <w:p w14:paraId="35AE9C56" w14:textId="77777777" w:rsidR="00745A27" w:rsidRPr="00717746" w:rsidRDefault="00745A27" w:rsidP="00717746">
            <w:pPr>
              <w:ind w:left="142" w:right="284" w:hanging="142"/>
              <w:rPr>
                <w:bCs/>
                <w:lang w:val="nl-NL"/>
              </w:rPr>
            </w:pPr>
          </w:p>
        </w:tc>
        <w:tc>
          <w:tcPr>
            <w:tcW w:w="5386" w:type="dxa"/>
          </w:tcPr>
          <w:p w14:paraId="06B05F0B" w14:textId="76BB7531" w:rsidR="00745A27" w:rsidRPr="00717746" w:rsidRDefault="00745A27" w:rsidP="004D32A7">
            <w:pPr>
              <w:autoSpaceDE w:val="0"/>
              <w:autoSpaceDN w:val="0"/>
              <w:adjustRightInd w:val="0"/>
              <w:ind w:left="353" w:hanging="142"/>
              <w:rPr>
                <w:rFonts w:eastAsia="Calibri"/>
                <w:bCs/>
                <w:szCs w:val="24"/>
              </w:rPr>
            </w:pPr>
            <w:r w:rsidRPr="00717746">
              <w:rPr>
                <w:rFonts w:eastAsia="Calibri"/>
                <w:bCs/>
                <w:szCs w:val="24"/>
              </w:rPr>
              <w:t xml:space="preserve">- </w:t>
            </w:r>
            <w:r w:rsidR="000D6401">
              <w:rPr>
                <w:rFonts w:eastAsia="Calibri"/>
                <w:bCs/>
                <w:szCs w:val="24"/>
              </w:rPr>
              <w:t>l</w:t>
            </w:r>
            <w:r w:rsidRPr="00717746">
              <w:rPr>
                <w:rFonts w:eastAsia="Calibri"/>
                <w:bCs/>
                <w:szCs w:val="24"/>
              </w:rPr>
              <w:t>'</w:t>
            </w:r>
            <w:r w:rsidR="00B268C9">
              <w:rPr>
                <w:rFonts w:eastAsia="Calibri"/>
                <w:bCs/>
                <w:szCs w:val="24"/>
              </w:rPr>
              <w:t>article </w:t>
            </w:r>
            <w:r w:rsidR="00BD64D6" w:rsidRPr="002F0E42">
              <w:rPr>
                <w:rFonts w:eastAsia="Calibri"/>
                <w:szCs w:val="24"/>
                <w:lang w:val="fr-BE"/>
              </w:rPr>
              <w:t>3</w:t>
            </w:r>
            <w:r w:rsidR="00B6264C" w:rsidRPr="002F0E42">
              <w:rPr>
                <w:rFonts w:eastAsia="Calibri"/>
                <w:szCs w:val="24"/>
                <w:lang w:val="fr-BE"/>
              </w:rPr>
              <w:t xml:space="preserve">, </w:t>
            </w:r>
            <w:r w:rsidR="00387422">
              <w:rPr>
                <w:rFonts w:eastAsia="Calibri"/>
                <w:szCs w:val="24"/>
                <w:lang w:val="fr-BE"/>
              </w:rPr>
              <w:t>§ </w:t>
            </w:r>
            <w:r w:rsidR="00BD64D6" w:rsidRPr="002F0E42">
              <w:rPr>
                <w:rFonts w:eastAsia="Calibri"/>
                <w:szCs w:val="24"/>
                <w:lang w:val="fr-BE"/>
              </w:rPr>
              <w:t>3</w:t>
            </w:r>
            <w:r w:rsidRPr="002F0E42">
              <w:rPr>
                <w:rFonts w:eastAsia="Calibri"/>
                <w:bCs/>
                <w:szCs w:val="24"/>
              </w:rPr>
              <w:t xml:space="preserve"> </w:t>
            </w:r>
            <w:r w:rsidRPr="00717746">
              <w:rPr>
                <w:rFonts w:eastAsia="Calibri"/>
                <w:bCs/>
                <w:szCs w:val="24"/>
              </w:rPr>
              <w:t>de l'arrêté royal du 3</w:t>
            </w:r>
            <w:r w:rsidR="00387422">
              <w:rPr>
                <w:rFonts w:eastAsia="Calibri"/>
                <w:bCs/>
                <w:szCs w:val="24"/>
              </w:rPr>
              <w:t> mai </w:t>
            </w:r>
            <w:r w:rsidRPr="00717746">
              <w:rPr>
                <w:rFonts w:eastAsia="Calibri"/>
                <w:bCs/>
                <w:szCs w:val="24"/>
              </w:rPr>
              <w:t xml:space="preserve">2007 fixant le régime de chômage avec complément d'entreprise </w:t>
            </w:r>
            <w:r w:rsidR="00760F9B" w:rsidRPr="00717746">
              <w:rPr>
                <w:rFonts w:eastAsia="Calibri"/>
                <w:bCs/>
                <w:szCs w:val="24"/>
              </w:rPr>
              <w:t>(</w:t>
            </w:r>
            <w:r w:rsidRPr="00717746">
              <w:rPr>
                <w:rFonts w:eastAsia="Calibri"/>
                <w:bCs/>
                <w:iCs/>
                <w:szCs w:val="24"/>
              </w:rPr>
              <w:t>Moniteur belge</w:t>
            </w:r>
            <w:r w:rsidRPr="00717746">
              <w:rPr>
                <w:rFonts w:eastAsia="Calibri"/>
                <w:bCs/>
                <w:i/>
                <w:iCs/>
                <w:szCs w:val="24"/>
              </w:rPr>
              <w:t xml:space="preserve"> </w:t>
            </w:r>
            <w:r w:rsidRPr="00717746">
              <w:rPr>
                <w:rFonts w:eastAsia="Calibri"/>
                <w:bCs/>
                <w:szCs w:val="24"/>
              </w:rPr>
              <w:t>du 8</w:t>
            </w:r>
            <w:r w:rsidR="00387422">
              <w:rPr>
                <w:rFonts w:eastAsia="Calibri"/>
                <w:bCs/>
                <w:szCs w:val="24"/>
              </w:rPr>
              <w:t> juin </w:t>
            </w:r>
            <w:r w:rsidRPr="00717746">
              <w:rPr>
                <w:rFonts w:eastAsia="Calibri"/>
                <w:bCs/>
                <w:szCs w:val="24"/>
              </w:rPr>
              <w:t>2007</w:t>
            </w:r>
            <w:proofErr w:type="gramStart"/>
            <w:r w:rsidRPr="00717746">
              <w:rPr>
                <w:rFonts w:eastAsia="Calibri"/>
                <w:bCs/>
                <w:szCs w:val="24"/>
              </w:rPr>
              <w:t>);</w:t>
            </w:r>
            <w:proofErr w:type="gramEnd"/>
          </w:p>
        </w:tc>
      </w:tr>
      <w:tr w:rsidR="00745A27" w:rsidRPr="00D07D78" w14:paraId="0F7AC69A" w14:textId="77777777" w:rsidTr="002F164A">
        <w:trPr>
          <w:cantSplit/>
        </w:trPr>
        <w:tc>
          <w:tcPr>
            <w:tcW w:w="5457" w:type="dxa"/>
          </w:tcPr>
          <w:p w14:paraId="6ABB2203" w14:textId="77777777" w:rsidR="00745A27" w:rsidRPr="00717746" w:rsidRDefault="00745A27" w:rsidP="002B4587">
            <w:pPr>
              <w:ind w:left="217" w:right="284" w:hanging="142"/>
              <w:rPr>
                <w:bCs/>
                <w:lang w:val="nl-NL"/>
              </w:rPr>
            </w:pPr>
            <w:r w:rsidRPr="00717746">
              <w:rPr>
                <w:bCs/>
                <w:lang w:val="nl-NL"/>
              </w:rPr>
              <w:lastRenderedPageBreak/>
              <w:t xml:space="preserve">- </w:t>
            </w:r>
            <w:r w:rsidR="000D6401">
              <w:rPr>
                <w:bCs/>
                <w:lang w:val="nl-NL"/>
              </w:rPr>
              <w:t>d</w:t>
            </w:r>
            <w:r w:rsidRPr="00717746">
              <w:rPr>
                <w:bCs/>
                <w:lang w:val="nl-NL"/>
              </w:rPr>
              <w:t xml:space="preserve">e collectieve arbeidsovereenkomst </w:t>
            </w:r>
            <w:r w:rsidR="00387422">
              <w:rPr>
                <w:bCs/>
                <w:lang w:val="nl-NL"/>
              </w:rPr>
              <w:t>nr. </w:t>
            </w:r>
            <w:r w:rsidRPr="00717746">
              <w:rPr>
                <w:bCs/>
                <w:lang w:val="nl-NL"/>
              </w:rPr>
              <w:t>17 van 19</w:t>
            </w:r>
            <w:r w:rsidR="00387422">
              <w:rPr>
                <w:bCs/>
                <w:lang w:val="nl-NL"/>
              </w:rPr>
              <w:t> december </w:t>
            </w:r>
            <w:r w:rsidRPr="00717746">
              <w:rPr>
                <w:bCs/>
                <w:lang w:val="nl-NL"/>
              </w:rPr>
              <w:t xml:space="preserve">1974 </w:t>
            </w:r>
            <w:r w:rsidR="000D6401">
              <w:rPr>
                <w:bCs/>
                <w:lang w:val="nl-NL"/>
              </w:rPr>
              <w:t xml:space="preserve">van de Nationale Arbeidsraad </w:t>
            </w:r>
            <w:r w:rsidRPr="00717746">
              <w:rPr>
                <w:bCs/>
                <w:lang w:val="nl-NL"/>
              </w:rPr>
              <w:t xml:space="preserve">tot invoering van een regeling van aanvullende vergoeding ten gunste van sommige bejaarde werknemers </w:t>
            </w:r>
            <w:r w:rsidRPr="0078186D">
              <w:rPr>
                <w:bCs/>
                <w:noProof/>
                <w:lang w:val="nl-BE"/>
              </w:rPr>
              <w:t xml:space="preserve">indien </w:t>
            </w:r>
            <w:r w:rsidRPr="00717746">
              <w:rPr>
                <w:bCs/>
                <w:lang w:val="nl-NL"/>
              </w:rPr>
              <w:t>zij worden ontslagen;</w:t>
            </w:r>
          </w:p>
          <w:p w14:paraId="2814B5D7" w14:textId="77777777" w:rsidR="00745A27" w:rsidRPr="00717746" w:rsidRDefault="00745A27" w:rsidP="002B4587">
            <w:pPr>
              <w:ind w:left="217" w:right="284" w:hanging="142"/>
              <w:rPr>
                <w:bCs/>
                <w:lang w:val="nl-NL"/>
              </w:rPr>
            </w:pPr>
          </w:p>
          <w:p w14:paraId="3D90D066" w14:textId="77777777" w:rsidR="00745A27" w:rsidRPr="00717746" w:rsidRDefault="00745A27" w:rsidP="002B4587">
            <w:pPr>
              <w:ind w:left="217" w:right="284" w:hanging="142"/>
              <w:rPr>
                <w:bCs/>
                <w:lang w:val="nl-NL"/>
              </w:rPr>
            </w:pPr>
          </w:p>
        </w:tc>
        <w:tc>
          <w:tcPr>
            <w:tcW w:w="5386" w:type="dxa"/>
          </w:tcPr>
          <w:p w14:paraId="7797A3FB" w14:textId="26641661" w:rsidR="00745A27" w:rsidRPr="00717746" w:rsidRDefault="00745A27" w:rsidP="004D32A7">
            <w:pPr>
              <w:autoSpaceDE w:val="0"/>
              <w:autoSpaceDN w:val="0"/>
              <w:adjustRightInd w:val="0"/>
              <w:ind w:left="353" w:hanging="142"/>
              <w:rPr>
                <w:bCs/>
                <w:szCs w:val="24"/>
              </w:rPr>
            </w:pPr>
            <w:r w:rsidRPr="00717746">
              <w:rPr>
                <w:rFonts w:eastAsia="Calibri"/>
                <w:bCs/>
                <w:szCs w:val="24"/>
              </w:rPr>
              <w:t xml:space="preserve">- </w:t>
            </w:r>
            <w:r w:rsidR="000D6401">
              <w:rPr>
                <w:rFonts w:eastAsia="Calibri"/>
                <w:bCs/>
                <w:szCs w:val="24"/>
              </w:rPr>
              <w:t>la</w:t>
            </w:r>
            <w:r w:rsidRPr="00717746">
              <w:rPr>
                <w:rFonts w:eastAsia="Calibri"/>
                <w:bCs/>
                <w:szCs w:val="24"/>
              </w:rPr>
              <w:t xml:space="preserve"> convention collective de travail </w:t>
            </w:r>
            <w:r w:rsidR="00B268C9">
              <w:rPr>
                <w:rFonts w:eastAsia="Calibri"/>
                <w:bCs/>
                <w:szCs w:val="24"/>
              </w:rPr>
              <w:t>n°</w:t>
            </w:r>
            <w:r w:rsidR="009F3EE0">
              <w:rPr>
                <w:rFonts w:eastAsia="Calibri"/>
                <w:bCs/>
                <w:szCs w:val="24"/>
              </w:rPr>
              <w:t xml:space="preserve"> </w:t>
            </w:r>
            <w:r w:rsidRPr="00717746">
              <w:rPr>
                <w:rFonts w:eastAsia="Calibri"/>
                <w:bCs/>
                <w:szCs w:val="24"/>
              </w:rPr>
              <w:t xml:space="preserve">17 du </w:t>
            </w:r>
            <w:r w:rsidR="00387422">
              <w:rPr>
                <w:rFonts w:eastAsia="Calibri"/>
                <w:bCs/>
                <w:szCs w:val="24"/>
              </w:rPr>
              <w:br/>
            </w:r>
            <w:r w:rsidRPr="00717746">
              <w:rPr>
                <w:rFonts w:eastAsia="Calibri"/>
                <w:bCs/>
                <w:szCs w:val="24"/>
              </w:rPr>
              <w:t>19</w:t>
            </w:r>
            <w:r w:rsidR="00387422">
              <w:rPr>
                <w:rFonts w:eastAsia="Calibri"/>
                <w:bCs/>
                <w:szCs w:val="24"/>
              </w:rPr>
              <w:t> décembre </w:t>
            </w:r>
            <w:r w:rsidRPr="00717746">
              <w:rPr>
                <w:rFonts w:eastAsia="Calibri"/>
                <w:bCs/>
                <w:szCs w:val="24"/>
              </w:rPr>
              <w:t xml:space="preserve">1974 </w:t>
            </w:r>
            <w:r w:rsidR="000D6401">
              <w:rPr>
                <w:rFonts w:eastAsia="Calibri"/>
                <w:bCs/>
                <w:szCs w:val="24"/>
              </w:rPr>
              <w:t xml:space="preserve">du Conseil </w:t>
            </w:r>
            <w:r w:rsidR="00FC2B75">
              <w:rPr>
                <w:rFonts w:eastAsia="Calibri"/>
                <w:bCs/>
                <w:szCs w:val="24"/>
              </w:rPr>
              <w:t>n</w:t>
            </w:r>
            <w:r w:rsidR="000D6401">
              <w:rPr>
                <w:rFonts w:eastAsia="Calibri"/>
                <w:bCs/>
                <w:szCs w:val="24"/>
              </w:rPr>
              <w:t xml:space="preserve">ational du </w:t>
            </w:r>
            <w:r w:rsidR="0078186D">
              <w:rPr>
                <w:rFonts w:eastAsia="Calibri"/>
                <w:bCs/>
                <w:szCs w:val="24"/>
              </w:rPr>
              <w:t>T</w:t>
            </w:r>
            <w:r w:rsidR="000D6401">
              <w:rPr>
                <w:rFonts w:eastAsia="Calibri"/>
                <w:bCs/>
                <w:szCs w:val="24"/>
              </w:rPr>
              <w:t xml:space="preserve">ravail </w:t>
            </w:r>
            <w:r w:rsidRPr="00717746">
              <w:rPr>
                <w:rFonts w:eastAsia="Calibri"/>
                <w:bCs/>
                <w:szCs w:val="24"/>
              </w:rPr>
              <w:t xml:space="preserve">instituant un régime d'indemnité complémentaire pour certains travailleurs âgés, en cas de </w:t>
            </w:r>
            <w:proofErr w:type="gramStart"/>
            <w:r w:rsidRPr="00717746">
              <w:rPr>
                <w:rFonts w:eastAsia="Calibri"/>
                <w:bCs/>
                <w:szCs w:val="24"/>
              </w:rPr>
              <w:t>licenciement</w:t>
            </w:r>
            <w:r w:rsidR="0078186D">
              <w:rPr>
                <w:rFonts w:eastAsia="Calibri"/>
                <w:bCs/>
                <w:szCs w:val="24"/>
              </w:rPr>
              <w:t>;</w:t>
            </w:r>
            <w:proofErr w:type="gramEnd"/>
          </w:p>
        </w:tc>
      </w:tr>
      <w:tr w:rsidR="00745A27" w:rsidRPr="00D07D78" w14:paraId="68465083" w14:textId="77777777" w:rsidTr="002F164A">
        <w:trPr>
          <w:cantSplit/>
        </w:trPr>
        <w:tc>
          <w:tcPr>
            <w:tcW w:w="5457" w:type="dxa"/>
          </w:tcPr>
          <w:p w14:paraId="7421C381" w14:textId="77777777" w:rsidR="00745A27" w:rsidRPr="006A4A78" w:rsidRDefault="00745A27" w:rsidP="002B4587">
            <w:pPr>
              <w:ind w:left="217" w:right="284" w:hanging="142"/>
              <w:rPr>
                <w:bCs/>
                <w:lang w:val="nl-NL"/>
              </w:rPr>
            </w:pPr>
            <w:r w:rsidRPr="00717746">
              <w:rPr>
                <w:bCs/>
                <w:lang w:val="nl-NL"/>
              </w:rPr>
              <w:t xml:space="preserve">- </w:t>
            </w:r>
            <w:r w:rsidR="000D6401">
              <w:rPr>
                <w:bCs/>
                <w:lang w:val="nl-NL"/>
              </w:rPr>
              <w:t>d</w:t>
            </w:r>
            <w:r w:rsidRPr="00717746">
              <w:rPr>
                <w:bCs/>
                <w:lang w:val="nl-NL"/>
              </w:rPr>
              <w:t xml:space="preserve">e collectieve arbeidsovereenkomst </w:t>
            </w:r>
            <w:r w:rsidR="00387422">
              <w:rPr>
                <w:bCs/>
                <w:lang w:val="nl-NL"/>
              </w:rPr>
              <w:t>nr. </w:t>
            </w:r>
            <w:r w:rsidR="006A4A78" w:rsidRPr="006673BF">
              <w:rPr>
                <w:bCs/>
                <w:lang w:val="nl-NL"/>
              </w:rPr>
              <w:t xml:space="preserve">143 </w:t>
            </w:r>
            <w:r w:rsidRPr="00717746">
              <w:rPr>
                <w:bCs/>
                <w:lang w:val="nl-NL"/>
              </w:rPr>
              <w:t xml:space="preserve">van </w:t>
            </w:r>
            <w:r w:rsidR="00B87753">
              <w:rPr>
                <w:bCs/>
                <w:lang w:val="nl-NL"/>
              </w:rPr>
              <w:t>23</w:t>
            </w:r>
            <w:r w:rsidR="00387422">
              <w:rPr>
                <w:bCs/>
                <w:lang w:val="nl-NL"/>
              </w:rPr>
              <w:t> april </w:t>
            </w:r>
            <w:r w:rsidR="00B87753">
              <w:rPr>
                <w:bCs/>
                <w:lang w:val="nl-NL"/>
              </w:rPr>
              <w:t xml:space="preserve">2019 van </w:t>
            </w:r>
            <w:r w:rsidRPr="00717746">
              <w:rPr>
                <w:bCs/>
                <w:lang w:val="nl-NL"/>
              </w:rPr>
              <w:t xml:space="preserve">de Nationale Arbeidsraad </w:t>
            </w:r>
            <w:r w:rsidR="006A4A78" w:rsidRPr="006A4A78">
              <w:rPr>
                <w:lang w:val="nl-NL"/>
              </w:rPr>
              <w:t>tot vaststelling van de leeftijd vanaf welke een stelsel van werkloosheid met bedrijfstoeslag kan worden toegekend aan sommige oudere werknemers in een zwaar beroep die worden ontslagen</w:t>
            </w:r>
            <w:r w:rsidR="00B87753">
              <w:rPr>
                <w:lang w:val="nl-NL"/>
              </w:rPr>
              <w:t>.</w:t>
            </w:r>
          </w:p>
          <w:p w14:paraId="4E562998" w14:textId="77777777" w:rsidR="00745A27" w:rsidRPr="00717746" w:rsidRDefault="00745A27" w:rsidP="002B4587">
            <w:pPr>
              <w:ind w:left="217" w:right="284" w:hanging="142"/>
              <w:rPr>
                <w:bCs/>
                <w:lang w:val="nl-NL"/>
              </w:rPr>
            </w:pPr>
          </w:p>
          <w:p w14:paraId="5A867E44" w14:textId="77777777" w:rsidR="00745A27" w:rsidRDefault="00745A27" w:rsidP="002B4587">
            <w:pPr>
              <w:ind w:left="217" w:right="284" w:hanging="142"/>
              <w:rPr>
                <w:lang w:val="nl-NL"/>
              </w:rPr>
            </w:pPr>
          </w:p>
          <w:p w14:paraId="74A6CC91" w14:textId="77777777" w:rsidR="00B268C9" w:rsidRPr="00717746" w:rsidRDefault="00B268C9" w:rsidP="002B4587">
            <w:pPr>
              <w:ind w:left="217" w:right="284" w:hanging="142"/>
              <w:rPr>
                <w:lang w:val="nl-NL"/>
              </w:rPr>
            </w:pPr>
          </w:p>
        </w:tc>
        <w:tc>
          <w:tcPr>
            <w:tcW w:w="5386" w:type="dxa"/>
          </w:tcPr>
          <w:p w14:paraId="3E02DD06" w14:textId="3CA28D1F" w:rsidR="00BD64D6" w:rsidRDefault="00745A27" w:rsidP="004D32A7">
            <w:pPr>
              <w:ind w:left="353" w:hanging="142"/>
              <w:rPr>
                <w:bCs/>
                <w:szCs w:val="24"/>
              </w:rPr>
            </w:pPr>
            <w:r w:rsidRPr="00717746">
              <w:rPr>
                <w:rFonts w:eastAsia="Calibri"/>
                <w:bCs/>
                <w:szCs w:val="24"/>
              </w:rPr>
              <w:t xml:space="preserve">- </w:t>
            </w:r>
            <w:r w:rsidR="000D6401">
              <w:rPr>
                <w:rFonts w:eastAsia="Calibri"/>
                <w:bCs/>
                <w:szCs w:val="24"/>
              </w:rPr>
              <w:t>l</w:t>
            </w:r>
            <w:r w:rsidRPr="00717746">
              <w:rPr>
                <w:rFonts w:eastAsia="Calibri"/>
                <w:bCs/>
                <w:szCs w:val="24"/>
              </w:rPr>
              <w:t xml:space="preserve">a convention collective de travail </w:t>
            </w:r>
            <w:r w:rsidR="00387422">
              <w:rPr>
                <w:rFonts w:eastAsia="Calibri"/>
                <w:bCs/>
                <w:szCs w:val="24"/>
              </w:rPr>
              <w:t>n° </w:t>
            </w:r>
            <w:r w:rsidR="00BD64D6" w:rsidRPr="006673BF">
              <w:rPr>
                <w:rFonts w:eastAsia="Calibri"/>
                <w:bCs/>
                <w:szCs w:val="24"/>
              </w:rPr>
              <w:t>143</w:t>
            </w:r>
            <w:r w:rsidRPr="00717746">
              <w:rPr>
                <w:rFonts w:eastAsia="Calibri"/>
                <w:bCs/>
                <w:color w:val="00B050"/>
                <w:szCs w:val="24"/>
              </w:rPr>
              <w:t xml:space="preserve"> </w:t>
            </w:r>
            <w:r w:rsidRPr="00717746">
              <w:rPr>
                <w:rFonts w:eastAsia="Calibri"/>
                <w:bCs/>
                <w:szCs w:val="24"/>
              </w:rPr>
              <w:t xml:space="preserve">du </w:t>
            </w:r>
            <w:r w:rsidR="00BD64D6">
              <w:rPr>
                <w:rFonts w:eastAsia="Calibri"/>
                <w:bCs/>
                <w:szCs w:val="24"/>
              </w:rPr>
              <w:t>23</w:t>
            </w:r>
            <w:r w:rsidR="00387422">
              <w:rPr>
                <w:rFonts w:eastAsia="Calibri"/>
                <w:bCs/>
                <w:szCs w:val="24"/>
              </w:rPr>
              <w:t> avril </w:t>
            </w:r>
            <w:r w:rsidR="00BD64D6">
              <w:rPr>
                <w:rFonts w:eastAsia="Calibri"/>
                <w:bCs/>
                <w:szCs w:val="24"/>
              </w:rPr>
              <w:t xml:space="preserve">2019 du </w:t>
            </w:r>
            <w:r w:rsidRPr="00717746">
              <w:rPr>
                <w:rFonts w:eastAsia="Calibri"/>
                <w:bCs/>
                <w:szCs w:val="24"/>
              </w:rPr>
              <w:t xml:space="preserve">Conseil </w:t>
            </w:r>
            <w:r w:rsidR="00717746">
              <w:rPr>
                <w:rFonts w:eastAsia="Calibri"/>
                <w:bCs/>
                <w:szCs w:val="24"/>
              </w:rPr>
              <w:t>n</w:t>
            </w:r>
            <w:r w:rsidRPr="00717746">
              <w:rPr>
                <w:rFonts w:eastAsia="Calibri"/>
                <w:bCs/>
                <w:szCs w:val="24"/>
              </w:rPr>
              <w:t xml:space="preserve">ational du </w:t>
            </w:r>
            <w:r w:rsidR="0078186D">
              <w:rPr>
                <w:rFonts w:eastAsia="Calibri"/>
                <w:bCs/>
                <w:szCs w:val="24"/>
              </w:rPr>
              <w:t>T</w:t>
            </w:r>
            <w:r w:rsidRPr="00717746">
              <w:rPr>
                <w:rFonts w:eastAsia="Calibri"/>
                <w:bCs/>
                <w:szCs w:val="24"/>
              </w:rPr>
              <w:t xml:space="preserve">ravail </w:t>
            </w:r>
            <w:r w:rsidR="00BD64D6">
              <w:t>fixant l’âge à partir duquel un régime de chômage avec complément d’entreprise peut être octroyé à certains travailleurs âgés licenciés, ayant été occupés dans le cadre d’un métier lourd</w:t>
            </w:r>
            <w:r w:rsidR="00B87753">
              <w:t>.</w:t>
            </w:r>
            <w:r w:rsidR="00BD64D6">
              <w:rPr>
                <w:bCs/>
                <w:szCs w:val="24"/>
              </w:rPr>
              <w:t xml:space="preserve"> </w:t>
            </w:r>
          </w:p>
          <w:p w14:paraId="0EE5FCE2" w14:textId="77777777" w:rsidR="00BD64D6" w:rsidRDefault="00BD64D6" w:rsidP="004D32A7">
            <w:pPr>
              <w:ind w:left="353" w:hanging="142"/>
              <w:rPr>
                <w:bCs/>
                <w:szCs w:val="24"/>
              </w:rPr>
            </w:pPr>
          </w:p>
          <w:p w14:paraId="28232B71" w14:textId="77777777" w:rsidR="00BD64D6" w:rsidRPr="00717746" w:rsidRDefault="00BD64D6" w:rsidP="004D32A7">
            <w:pPr>
              <w:ind w:left="353" w:hanging="142"/>
            </w:pPr>
          </w:p>
        </w:tc>
      </w:tr>
      <w:tr w:rsidR="00B26A67" w:rsidRPr="00D07D78" w14:paraId="4D72722A" w14:textId="77777777" w:rsidTr="002F164A">
        <w:trPr>
          <w:cantSplit/>
        </w:trPr>
        <w:tc>
          <w:tcPr>
            <w:tcW w:w="5457" w:type="dxa"/>
          </w:tcPr>
          <w:p w14:paraId="6C8B8FD9" w14:textId="77777777" w:rsidR="00B26A67" w:rsidRPr="00717746" w:rsidRDefault="00B26A67" w:rsidP="002B4587">
            <w:pPr>
              <w:widowControl w:val="0"/>
              <w:ind w:left="75" w:right="284"/>
              <w:rPr>
                <w:bCs/>
                <w:lang w:val="nl-NL"/>
              </w:rPr>
            </w:pPr>
            <w:r w:rsidRPr="00717746">
              <w:rPr>
                <w:bCs/>
                <w:lang w:val="nl-NL"/>
              </w:rPr>
              <w:t>Art. 3. Toekenningsvoorwaarden</w:t>
            </w:r>
          </w:p>
          <w:p w14:paraId="411A6501" w14:textId="77777777" w:rsidR="00B26A67" w:rsidRPr="00717746" w:rsidRDefault="00B26A67" w:rsidP="002B4587">
            <w:pPr>
              <w:widowControl w:val="0"/>
              <w:ind w:left="75" w:right="284"/>
              <w:rPr>
                <w:szCs w:val="24"/>
                <w:lang w:val="nl-NL"/>
              </w:rPr>
            </w:pPr>
          </w:p>
          <w:p w14:paraId="2CA1A3DE" w14:textId="77777777" w:rsidR="00717746" w:rsidRPr="00717746" w:rsidRDefault="00717746" w:rsidP="002B4587">
            <w:pPr>
              <w:widowControl w:val="0"/>
              <w:ind w:left="75" w:right="284"/>
              <w:rPr>
                <w:szCs w:val="24"/>
                <w:lang w:val="nl-NL"/>
              </w:rPr>
            </w:pPr>
          </w:p>
        </w:tc>
        <w:tc>
          <w:tcPr>
            <w:tcW w:w="5386" w:type="dxa"/>
          </w:tcPr>
          <w:p w14:paraId="50184095" w14:textId="77777777" w:rsidR="00B26A67" w:rsidRPr="00717746" w:rsidRDefault="00745A27" w:rsidP="004D32A7">
            <w:pPr>
              <w:widowControl w:val="0"/>
              <w:ind w:left="284"/>
              <w:rPr>
                <w:highlight w:val="yellow"/>
              </w:rPr>
            </w:pPr>
            <w:r w:rsidRPr="00717746">
              <w:rPr>
                <w:rFonts w:eastAsia="Calibri"/>
                <w:bCs/>
                <w:szCs w:val="24"/>
              </w:rPr>
              <w:t>Art.</w:t>
            </w:r>
            <w:r w:rsidR="009C3209" w:rsidRPr="00717746">
              <w:rPr>
                <w:rFonts w:eastAsia="Calibri"/>
                <w:bCs/>
                <w:szCs w:val="24"/>
              </w:rPr>
              <w:t xml:space="preserve"> </w:t>
            </w:r>
            <w:r w:rsidRPr="00717746">
              <w:rPr>
                <w:rFonts w:eastAsia="Calibri"/>
                <w:bCs/>
                <w:szCs w:val="24"/>
              </w:rPr>
              <w:t>3. Conditions d’octroi</w:t>
            </w:r>
          </w:p>
        </w:tc>
      </w:tr>
      <w:tr w:rsidR="00B26A67" w:rsidRPr="00D07D78" w14:paraId="63BB4E1D" w14:textId="77777777" w:rsidTr="002F164A">
        <w:trPr>
          <w:cantSplit/>
        </w:trPr>
        <w:tc>
          <w:tcPr>
            <w:tcW w:w="5457" w:type="dxa"/>
          </w:tcPr>
          <w:p w14:paraId="3A928D86" w14:textId="5983ACDF" w:rsidR="00B26A67" w:rsidRPr="00717746" w:rsidRDefault="00387422" w:rsidP="002B4587">
            <w:pPr>
              <w:ind w:left="75" w:right="284"/>
              <w:rPr>
                <w:bCs/>
                <w:lang w:val="nl-NL"/>
              </w:rPr>
            </w:pPr>
            <w:r>
              <w:rPr>
                <w:bCs/>
                <w:lang w:val="nl-NL"/>
              </w:rPr>
              <w:t>§ </w:t>
            </w:r>
            <w:r w:rsidR="00B26A67" w:rsidRPr="00717746">
              <w:rPr>
                <w:bCs/>
                <w:lang w:val="nl-NL"/>
              </w:rPr>
              <w:t>1. De bedrijfstoeslag</w:t>
            </w:r>
            <w:r w:rsidR="00B34373">
              <w:rPr>
                <w:bCs/>
                <w:lang w:val="nl-NL"/>
              </w:rPr>
              <w:t>,</w:t>
            </w:r>
            <w:r w:rsidR="00B26A67" w:rsidRPr="00717746">
              <w:rPr>
                <w:bCs/>
                <w:lang w:val="nl-NL"/>
              </w:rPr>
              <w:t xml:space="preserve"> ingevoerd in het kader van de collectieve arbeidsovereenkomst </w:t>
            </w:r>
            <w:r>
              <w:rPr>
                <w:bCs/>
                <w:lang w:val="nl-NL"/>
              </w:rPr>
              <w:t>nr. </w:t>
            </w:r>
            <w:r w:rsidR="00B26A67" w:rsidRPr="00717746">
              <w:rPr>
                <w:bCs/>
                <w:lang w:val="nl-NL"/>
              </w:rPr>
              <w:t>17 van 19</w:t>
            </w:r>
            <w:r>
              <w:rPr>
                <w:bCs/>
                <w:lang w:val="nl-NL"/>
              </w:rPr>
              <w:t> december </w:t>
            </w:r>
            <w:r w:rsidR="00B26A67" w:rsidRPr="00717746">
              <w:rPr>
                <w:bCs/>
                <w:lang w:val="nl-NL"/>
              </w:rPr>
              <w:t xml:space="preserve">1974 </w:t>
            </w:r>
            <w:r w:rsidR="00842EF4" w:rsidRPr="00717746">
              <w:rPr>
                <w:bCs/>
                <w:lang w:val="nl-NL"/>
              </w:rPr>
              <w:t xml:space="preserve">gesloten in de Nationale Arbeidsraad, </w:t>
            </w:r>
            <w:r w:rsidR="00B26A67" w:rsidRPr="00717746">
              <w:rPr>
                <w:bCs/>
                <w:lang w:val="nl-NL"/>
              </w:rPr>
              <w:t>wordt toegekend aan werknemers</w:t>
            </w:r>
            <w:r w:rsidR="00842EF4" w:rsidRPr="00717746">
              <w:rPr>
                <w:bCs/>
                <w:lang w:val="nl-NL"/>
              </w:rPr>
              <w:t xml:space="preserve"> </w:t>
            </w:r>
            <w:r w:rsidR="00B26A67" w:rsidRPr="00717746">
              <w:rPr>
                <w:bCs/>
                <w:lang w:val="nl-NL"/>
              </w:rPr>
              <w:t xml:space="preserve">die worden ontslagen, behalve bij ontslag om dringende redenen, in de zin van de wetgeving </w:t>
            </w:r>
            <w:r w:rsidR="00842EF4" w:rsidRPr="00717746">
              <w:rPr>
                <w:bCs/>
                <w:noProof/>
                <w:lang w:val="nl-NL"/>
              </w:rPr>
              <w:t>betreffende</w:t>
            </w:r>
            <w:r w:rsidR="00842EF4" w:rsidRPr="00717746">
              <w:rPr>
                <w:bCs/>
                <w:lang w:val="nl-NL"/>
              </w:rPr>
              <w:t xml:space="preserve"> </w:t>
            </w:r>
            <w:r w:rsidR="00B26A67" w:rsidRPr="00717746">
              <w:rPr>
                <w:bCs/>
                <w:lang w:val="nl-NL"/>
              </w:rPr>
              <w:t>de arbeidsovereenkomsten, en die voldoen aan de hieronder vermelde voorwaarden.</w:t>
            </w:r>
          </w:p>
          <w:p w14:paraId="234C2679" w14:textId="77777777" w:rsidR="00B26A67" w:rsidRPr="00717746" w:rsidRDefault="00B26A67" w:rsidP="002B4587">
            <w:pPr>
              <w:ind w:left="75" w:right="284"/>
              <w:rPr>
                <w:bCs/>
                <w:lang w:val="nl-NL"/>
              </w:rPr>
            </w:pPr>
          </w:p>
          <w:p w14:paraId="3B6CACCD" w14:textId="77777777" w:rsidR="00717746" w:rsidRPr="00717746" w:rsidRDefault="00717746" w:rsidP="002B4587">
            <w:pPr>
              <w:ind w:left="75" w:right="284"/>
              <w:rPr>
                <w:bCs/>
                <w:lang w:val="nl-NL"/>
              </w:rPr>
            </w:pPr>
          </w:p>
          <w:p w14:paraId="532DFAD4" w14:textId="77777777" w:rsidR="00B26A67" w:rsidRPr="00717746" w:rsidRDefault="00B26A67" w:rsidP="002B4587">
            <w:pPr>
              <w:ind w:left="75" w:right="284"/>
              <w:rPr>
                <w:bCs/>
                <w:lang w:val="nl-NL"/>
              </w:rPr>
            </w:pPr>
          </w:p>
        </w:tc>
        <w:tc>
          <w:tcPr>
            <w:tcW w:w="5386" w:type="dxa"/>
          </w:tcPr>
          <w:p w14:paraId="25FC865C" w14:textId="72B402A8" w:rsidR="00B26A67" w:rsidRPr="00717746" w:rsidRDefault="00387422" w:rsidP="004D32A7">
            <w:pPr>
              <w:widowControl w:val="0"/>
              <w:ind w:left="284"/>
            </w:pPr>
            <w:r>
              <w:rPr>
                <w:rFonts w:eastAsia="Calibri"/>
                <w:bCs/>
                <w:szCs w:val="24"/>
              </w:rPr>
              <w:t>§ </w:t>
            </w:r>
            <w:r w:rsidR="00745A27" w:rsidRPr="00717746">
              <w:rPr>
                <w:rFonts w:eastAsia="Calibri"/>
                <w:bCs/>
                <w:szCs w:val="24"/>
              </w:rPr>
              <w:t xml:space="preserve">1er. Le complément d'entreprise, instauré dans le cadre de la convention collective de travail </w:t>
            </w:r>
            <w:r>
              <w:rPr>
                <w:rFonts w:eastAsia="Calibri"/>
                <w:bCs/>
                <w:szCs w:val="24"/>
              </w:rPr>
              <w:t>n° </w:t>
            </w:r>
            <w:r w:rsidR="00745A27" w:rsidRPr="00717746">
              <w:rPr>
                <w:rFonts w:eastAsia="Calibri"/>
                <w:bCs/>
                <w:szCs w:val="24"/>
              </w:rPr>
              <w:t xml:space="preserve">17 </w:t>
            </w:r>
            <w:r w:rsidR="001B78A1" w:rsidRPr="00717746">
              <w:rPr>
                <w:rFonts w:eastAsia="Calibri"/>
                <w:bCs/>
                <w:szCs w:val="24"/>
              </w:rPr>
              <w:t xml:space="preserve">conclue le </w:t>
            </w:r>
            <w:r w:rsidR="00745A27" w:rsidRPr="00717746">
              <w:rPr>
                <w:rFonts w:eastAsia="Calibri"/>
                <w:bCs/>
                <w:szCs w:val="24"/>
              </w:rPr>
              <w:t>19</w:t>
            </w:r>
            <w:r>
              <w:rPr>
                <w:rFonts w:eastAsia="Calibri"/>
                <w:bCs/>
                <w:szCs w:val="24"/>
              </w:rPr>
              <w:t> décembre </w:t>
            </w:r>
            <w:r w:rsidR="00745A27" w:rsidRPr="00717746">
              <w:rPr>
                <w:rFonts w:eastAsia="Calibri"/>
                <w:bCs/>
                <w:szCs w:val="24"/>
              </w:rPr>
              <w:t>1974</w:t>
            </w:r>
            <w:r w:rsidR="001B78A1" w:rsidRPr="00717746">
              <w:rPr>
                <w:rFonts w:eastAsia="Calibri"/>
                <w:bCs/>
                <w:szCs w:val="24"/>
              </w:rPr>
              <w:t xml:space="preserve"> au sein du Conseil </w:t>
            </w:r>
            <w:r w:rsidR="004D32A7">
              <w:rPr>
                <w:rFonts w:eastAsia="Calibri"/>
                <w:bCs/>
                <w:szCs w:val="24"/>
              </w:rPr>
              <w:t>n</w:t>
            </w:r>
            <w:r w:rsidR="001B78A1" w:rsidRPr="00717746">
              <w:rPr>
                <w:rFonts w:eastAsia="Calibri"/>
                <w:bCs/>
                <w:szCs w:val="24"/>
              </w:rPr>
              <w:t xml:space="preserve">ational du </w:t>
            </w:r>
            <w:r w:rsidR="0078186D">
              <w:rPr>
                <w:rFonts w:eastAsia="Calibri"/>
                <w:bCs/>
                <w:szCs w:val="24"/>
              </w:rPr>
              <w:t>Tr</w:t>
            </w:r>
            <w:r w:rsidR="001B78A1" w:rsidRPr="00717746">
              <w:rPr>
                <w:rFonts w:eastAsia="Calibri"/>
                <w:bCs/>
                <w:szCs w:val="24"/>
              </w:rPr>
              <w:t>avail</w:t>
            </w:r>
            <w:r w:rsidR="00745A27" w:rsidRPr="00717746">
              <w:rPr>
                <w:rFonts w:eastAsia="Calibri"/>
                <w:bCs/>
                <w:szCs w:val="24"/>
              </w:rPr>
              <w:t>, est octroyé aux travailleurs qui sont licenciés</w:t>
            </w:r>
            <w:r w:rsidR="0078186D">
              <w:rPr>
                <w:rFonts w:eastAsia="Calibri"/>
                <w:bCs/>
                <w:szCs w:val="24"/>
              </w:rPr>
              <w:t>,</w:t>
            </w:r>
            <w:r w:rsidR="00745A27" w:rsidRPr="00717746">
              <w:rPr>
                <w:rFonts w:eastAsia="Calibri"/>
                <w:bCs/>
                <w:szCs w:val="24"/>
              </w:rPr>
              <w:t xml:space="preserve"> sauf en cas de motif grave</w:t>
            </w:r>
            <w:r w:rsidR="00745A27" w:rsidRPr="00717746">
              <w:rPr>
                <w:bCs/>
              </w:rPr>
              <w:t xml:space="preserve"> au sens de la législation </w:t>
            </w:r>
            <w:r w:rsidR="00EC249B" w:rsidRPr="00E229F5">
              <w:rPr>
                <w:bCs/>
              </w:rPr>
              <w:t xml:space="preserve">relative aux </w:t>
            </w:r>
            <w:r w:rsidR="00745A27" w:rsidRPr="00717746">
              <w:rPr>
                <w:bCs/>
              </w:rPr>
              <w:t>contrats de travail</w:t>
            </w:r>
            <w:r w:rsidR="0078186D">
              <w:rPr>
                <w:bCs/>
              </w:rPr>
              <w:t>,</w:t>
            </w:r>
            <w:r w:rsidR="00745A27" w:rsidRPr="00717746">
              <w:rPr>
                <w:rFonts w:eastAsia="Calibri"/>
                <w:bCs/>
                <w:szCs w:val="24"/>
              </w:rPr>
              <w:t xml:space="preserve"> et qui satisfont aux conditions citées ci-après.</w:t>
            </w:r>
          </w:p>
        </w:tc>
      </w:tr>
      <w:tr w:rsidR="00B26A67" w:rsidRPr="00D07D78" w14:paraId="058BE14E" w14:textId="77777777" w:rsidTr="002F164A">
        <w:trPr>
          <w:cantSplit/>
        </w:trPr>
        <w:tc>
          <w:tcPr>
            <w:tcW w:w="5457" w:type="dxa"/>
          </w:tcPr>
          <w:p w14:paraId="23B08E72" w14:textId="77777777" w:rsidR="00B26A67" w:rsidRPr="00717746" w:rsidRDefault="00387422" w:rsidP="002B4587">
            <w:pPr>
              <w:ind w:left="75" w:right="284"/>
              <w:rPr>
                <w:bCs/>
                <w:lang w:val="nl-NL"/>
              </w:rPr>
            </w:pPr>
            <w:r>
              <w:rPr>
                <w:bCs/>
                <w:lang w:val="nl-NL"/>
              </w:rPr>
              <w:t>§ </w:t>
            </w:r>
            <w:r w:rsidR="00B26A67" w:rsidRPr="00717746">
              <w:rPr>
                <w:bCs/>
                <w:lang w:val="nl-NL"/>
              </w:rPr>
              <w:t>2. De werknemer</w:t>
            </w:r>
            <w:r w:rsidR="00842EF4" w:rsidRPr="00717746">
              <w:rPr>
                <w:bCs/>
                <w:lang w:val="nl-NL"/>
              </w:rPr>
              <w:t xml:space="preserve"> </w:t>
            </w:r>
            <w:r w:rsidR="00B26A67" w:rsidRPr="00717746">
              <w:rPr>
                <w:bCs/>
                <w:lang w:val="nl-NL"/>
              </w:rPr>
              <w:t xml:space="preserve">moet worden ontslagen tijdens de duur van deze </w:t>
            </w:r>
            <w:r w:rsidR="00842EF4" w:rsidRPr="00717746">
              <w:rPr>
                <w:bCs/>
                <w:lang w:val="nl-NL"/>
              </w:rPr>
              <w:t>collectieve arbeidsovereenkomst.</w:t>
            </w:r>
          </w:p>
          <w:p w14:paraId="47557212" w14:textId="77777777" w:rsidR="00B26A67" w:rsidRPr="00717746" w:rsidRDefault="00B26A67" w:rsidP="002B4587">
            <w:pPr>
              <w:ind w:left="75" w:right="284"/>
              <w:rPr>
                <w:bCs/>
                <w:lang w:val="nl-NL"/>
              </w:rPr>
            </w:pPr>
          </w:p>
          <w:p w14:paraId="34060165" w14:textId="77777777" w:rsidR="00717746" w:rsidRPr="00717746" w:rsidRDefault="00717746" w:rsidP="002B4587">
            <w:pPr>
              <w:ind w:left="75" w:right="284"/>
              <w:rPr>
                <w:bCs/>
                <w:lang w:val="nl-NL"/>
              </w:rPr>
            </w:pPr>
          </w:p>
          <w:p w14:paraId="657045E6" w14:textId="77777777" w:rsidR="00B26A67" w:rsidRPr="00717746" w:rsidRDefault="00B26A67" w:rsidP="002B4587">
            <w:pPr>
              <w:ind w:left="75" w:right="284"/>
              <w:rPr>
                <w:bCs/>
                <w:lang w:val="nl-NL"/>
              </w:rPr>
            </w:pPr>
          </w:p>
        </w:tc>
        <w:tc>
          <w:tcPr>
            <w:tcW w:w="5386" w:type="dxa"/>
          </w:tcPr>
          <w:p w14:paraId="1F3669F7" w14:textId="77777777" w:rsidR="00B26A67" w:rsidRPr="00717746" w:rsidRDefault="00387422" w:rsidP="004D32A7">
            <w:pPr>
              <w:widowControl w:val="0"/>
              <w:ind w:left="284"/>
            </w:pPr>
            <w:r>
              <w:rPr>
                <w:rFonts w:eastAsia="Calibri"/>
                <w:bCs/>
                <w:szCs w:val="24"/>
              </w:rPr>
              <w:t>§ </w:t>
            </w:r>
            <w:r w:rsidR="00745A27" w:rsidRPr="00717746">
              <w:rPr>
                <w:rFonts w:eastAsia="Calibri"/>
                <w:bCs/>
                <w:szCs w:val="24"/>
              </w:rPr>
              <w:t>2.</w:t>
            </w:r>
            <w:r w:rsidR="00745A27" w:rsidRPr="00717746">
              <w:rPr>
                <w:bCs/>
              </w:rPr>
              <w:t xml:space="preserve"> L</w:t>
            </w:r>
            <w:r w:rsidR="0086539B" w:rsidRPr="00717746">
              <w:rPr>
                <w:bCs/>
              </w:rPr>
              <w:t>e</w:t>
            </w:r>
            <w:r w:rsidR="00745A27" w:rsidRPr="00717746">
              <w:rPr>
                <w:rFonts w:eastAsia="Calibri"/>
                <w:bCs/>
                <w:szCs w:val="24"/>
              </w:rPr>
              <w:t xml:space="preserve"> travailleur doit être licencié pendant la durée de la présente</w:t>
            </w:r>
            <w:r w:rsidR="00ED395D" w:rsidRPr="00717746">
              <w:rPr>
                <w:rFonts w:eastAsia="Calibri"/>
                <w:bCs/>
                <w:szCs w:val="24"/>
              </w:rPr>
              <w:t xml:space="preserve"> convention collective de travail</w:t>
            </w:r>
            <w:r w:rsidR="00745A27" w:rsidRPr="00717746">
              <w:rPr>
                <w:rFonts w:eastAsia="Calibri"/>
                <w:bCs/>
                <w:szCs w:val="24"/>
              </w:rPr>
              <w:t>.</w:t>
            </w:r>
          </w:p>
        </w:tc>
      </w:tr>
      <w:tr w:rsidR="00B26A67" w:rsidRPr="00D07D78" w14:paraId="2E72A3ED" w14:textId="77777777" w:rsidTr="002F164A">
        <w:trPr>
          <w:cantSplit/>
        </w:trPr>
        <w:tc>
          <w:tcPr>
            <w:tcW w:w="5457" w:type="dxa"/>
          </w:tcPr>
          <w:p w14:paraId="624F2621" w14:textId="77777777" w:rsidR="00B26A67" w:rsidRPr="00E229F5" w:rsidRDefault="00387422" w:rsidP="002B4587">
            <w:pPr>
              <w:ind w:left="75" w:right="284"/>
              <w:rPr>
                <w:bCs/>
                <w:lang w:val="nl-NL"/>
              </w:rPr>
            </w:pPr>
            <w:r>
              <w:rPr>
                <w:bCs/>
                <w:lang w:val="nl-NL"/>
              </w:rPr>
              <w:t>§ </w:t>
            </w:r>
            <w:r w:rsidR="00B26A67" w:rsidRPr="00E229F5">
              <w:rPr>
                <w:bCs/>
                <w:lang w:val="nl-NL"/>
              </w:rPr>
              <w:t xml:space="preserve">3. De leeftijdsvoorwaarde is </w:t>
            </w:r>
            <w:r w:rsidR="006A4A78" w:rsidRPr="00E229F5">
              <w:rPr>
                <w:bCs/>
                <w:lang w:val="nl-NL"/>
              </w:rPr>
              <w:t>60</w:t>
            </w:r>
            <w:r w:rsidR="00B26A67" w:rsidRPr="00E229F5">
              <w:rPr>
                <w:bCs/>
                <w:lang w:val="nl-NL"/>
              </w:rPr>
              <w:t xml:space="preserve"> jaar</w:t>
            </w:r>
            <w:r w:rsidR="000D6401" w:rsidRPr="00E229F5">
              <w:rPr>
                <w:bCs/>
                <w:lang w:val="nl-NL"/>
              </w:rPr>
              <w:t xml:space="preserve"> en </w:t>
            </w:r>
            <w:r w:rsidR="00B26A67" w:rsidRPr="00E229F5">
              <w:rPr>
                <w:bCs/>
                <w:lang w:val="nl-NL"/>
              </w:rPr>
              <w:t xml:space="preserve">dient te worden bereikt tijdens de geldigheidsduur van deze overeenkomst en op het ogenblik van </w:t>
            </w:r>
            <w:r w:rsidR="00FC2B75" w:rsidRPr="00E229F5">
              <w:rPr>
                <w:bCs/>
                <w:lang w:val="nl-NL"/>
              </w:rPr>
              <w:t xml:space="preserve">het einde </w:t>
            </w:r>
            <w:r w:rsidR="00B26A67" w:rsidRPr="00E229F5">
              <w:rPr>
                <w:bCs/>
                <w:lang w:val="nl-NL"/>
              </w:rPr>
              <w:t>van de arbeidsovereenkomst.</w:t>
            </w:r>
          </w:p>
          <w:p w14:paraId="1176B40E" w14:textId="77777777" w:rsidR="00B26A67" w:rsidRPr="00E229F5" w:rsidRDefault="00B26A67" w:rsidP="002B4587">
            <w:pPr>
              <w:ind w:left="75" w:right="284"/>
              <w:rPr>
                <w:bCs/>
                <w:lang w:val="nl-NL"/>
              </w:rPr>
            </w:pPr>
          </w:p>
          <w:p w14:paraId="11E63E6D" w14:textId="77777777" w:rsidR="00717746" w:rsidRPr="00E229F5" w:rsidRDefault="00717746" w:rsidP="002B4587">
            <w:pPr>
              <w:ind w:left="75" w:right="284"/>
              <w:rPr>
                <w:bCs/>
                <w:lang w:val="nl-NL"/>
              </w:rPr>
            </w:pPr>
          </w:p>
          <w:p w14:paraId="48F59E0F" w14:textId="77777777" w:rsidR="00B26A67" w:rsidRPr="00E229F5" w:rsidRDefault="00B26A67" w:rsidP="002B4587">
            <w:pPr>
              <w:ind w:left="75" w:right="284"/>
              <w:rPr>
                <w:bCs/>
                <w:lang w:val="nl-NL"/>
              </w:rPr>
            </w:pPr>
          </w:p>
        </w:tc>
        <w:tc>
          <w:tcPr>
            <w:tcW w:w="5386" w:type="dxa"/>
          </w:tcPr>
          <w:p w14:paraId="11BD83B6" w14:textId="77777777" w:rsidR="00B26A67" w:rsidRPr="00E229F5" w:rsidRDefault="00387422" w:rsidP="004D32A7">
            <w:pPr>
              <w:widowControl w:val="0"/>
              <w:ind w:left="284"/>
            </w:pPr>
            <w:r>
              <w:rPr>
                <w:rFonts w:eastAsia="Calibri"/>
                <w:bCs/>
                <w:szCs w:val="24"/>
              </w:rPr>
              <w:t>§ </w:t>
            </w:r>
            <w:r w:rsidR="00745A27" w:rsidRPr="00E229F5">
              <w:rPr>
                <w:rFonts w:eastAsia="Calibri"/>
                <w:bCs/>
                <w:szCs w:val="24"/>
              </w:rPr>
              <w:t xml:space="preserve">3. La condition d'âge est de </w:t>
            </w:r>
            <w:r w:rsidR="00BD64D6" w:rsidRPr="00E229F5">
              <w:rPr>
                <w:rFonts w:eastAsia="Calibri"/>
                <w:bCs/>
                <w:szCs w:val="24"/>
              </w:rPr>
              <w:t>60 ans</w:t>
            </w:r>
            <w:r w:rsidR="00745A27" w:rsidRPr="00E229F5">
              <w:rPr>
                <w:rFonts w:eastAsia="Calibri"/>
                <w:bCs/>
                <w:szCs w:val="24"/>
              </w:rPr>
              <w:t xml:space="preserve"> et doit être </w:t>
            </w:r>
            <w:r w:rsidR="00EC249B" w:rsidRPr="00E229F5">
              <w:rPr>
                <w:rFonts w:eastAsia="Calibri"/>
                <w:bCs/>
                <w:szCs w:val="24"/>
              </w:rPr>
              <w:t xml:space="preserve">atteinte </w:t>
            </w:r>
            <w:r w:rsidR="00E229F5" w:rsidRPr="00E229F5">
              <w:rPr>
                <w:rFonts w:eastAsia="Calibri"/>
                <w:bCs/>
                <w:szCs w:val="24"/>
              </w:rPr>
              <w:t xml:space="preserve">pendant </w:t>
            </w:r>
            <w:r w:rsidR="00745A27" w:rsidRPr="00E229F5">
              <w:rPr>
                <w:rFonts w:eastAsia="Calibri"/>
                <w:bCs/>
                <w:szCs w:val="24"/>
              </w:rPr>
              <w:t xml:space="preserve">la </w:t>
            </w:r>
            <w:r w:rsidR="00EC249B" w:rsidRPr="00E229F5">
              <w:rPr>
                <w:rFonts w:eastAsia="Calibri"/>
                <w:bCs/>
                <w:szCs w:val="24"/>
              </w:rPr>
              <w:t xml:space="preserve">durée </w:t>
            </w:r>
            <w:r w:rsidR="00745A27" w:rsidRPr="00E229F5">
              <w:rPr>
                <w:rFonts w:eastAsia="Calibri"/>
                <w:bCs/>
                <w:szCs w:val="24"/>
              </w:rPr>
              <w:t>de validité de la présente convention et au moment de la fin du contrat de travail.</w:t>
            </w:r>
          </w:p>
        </w:tc>
      </w:tr>
      <w:tr w:rsidR="00745A27" w:rsidRPr="00D07D78" w14:paraId="17AC9F38" w14:textId="77777777" w:rsidTr="002F164A">
        <w:trPr>
          <w:cantSplit/>
        </w:trPr>
        <w:tc>
          <w:tcPr>
            <w:tcW w:w="5457" w:type="dxa"/>
          </w:tcPr>
          <w:p w14:paraId="7F078785" w14:textId="77777777" w:rsidR="00745A27" w:rsidRPr="00717746" w:rsidRDefault="00387422" w:rsidP="002B4587">
            <w:pPr>
              <w:ind w:left="75" w:right="284"/>
              <w:rPr>
                <w:lang w:val="nl-NL"/>
              </w:rPr>
            </w:pPr>
            <w:r>
              <w:rPr>
                <w:bCs/>
                <w:lang w:val="nl-NL"/>
              </w:rPr>
              <w:t>§ </w:t>
            </w:r>
            <w:r w:rsidR="00745A27" w:rsidRPr="00717746">
              <w:rPr>
                <w:bCs/>
                <w:lang w:val="nl-NL"/>
              </w:rPr>
              <w:t>4</w:t>
            </w:r>
            <w:r w:rsidR="00745A27" w:rsidRPr="00E229F5">
              <w:rPr>
                <w:bCs/>
                <w:lang w:val="nl-NL"/>
              </w:rPr>
              <w:t xml:space="preserve">. </w:t>
            </w:r>
            <w:r w:rsidR="00FC2B75" w:rsidRPr="00E229F5">
              <w:rPr>
                <w:lang w:val="nl-BE"/>
              </w:rPr>
              <w:t>De</w:t>
            </w:r>
            <w:r w:rsidR="002F6CAD" w:rsidRPr="00E229F5">
              <w:rPr>
                <w:lang w:val="nl-BE"/>
              </w:rPr>
              <w:t xml:space="preserve"> </w:t>
            </w:r>
            <w:r w:rsidR="00FC2B75" w:rsidRPr="00E229F5">
              <w:rPr>
                <w:lang w:val="nl-BE"/>
              </w:rPr>
              <w:t>beroepsloopbaan</w:t>
            </w:r>
            <w:r w:rsidR="002F6CAD" w:rsidRPr="00E229F5">
              <w:rPr>
                <w:lang w:val="nl-BE"/>
              </w:rPr>
              <w:t xml:space="preserve">vereiste </w:t>
            </w:r>
            <w:r w:rsidR="00FC2B75" w:rsidRPr="00E229F5">
              <w:rPr>
                <w:lang w:val="nl-BE"/>
              </w:rPr>
              <w:t xml:space="preserve">is 35 jaar voor een werknemer tewerkgesteld </w:t>
            </w:r>
            <w:r w:rsidR="00EC249B" w:rsidRPr="00E229F5">
              <w:rPr>
                <w:lang w:val="nl-BE"/>
              </w:rPr>
              <w:t xml:space="preserve">als loontrekkende </w:t>
            </w:r>
            <w:r w:rsidR="00FC2B75" w:rsidRPr="00E229F5">
              <w:rPr>
                <w:lang w:val="nl-BE"/>
              </w:rPr>
              <w:t xml:space="preserve">in een zwaar beroep en moet uiterlijk op het einde van de arbeidsovereenkomst worden bereikt. </w:t>
            </w:r>
          </w:p>
        </w:tc>
        <w:tc>
          <w:tcPr>
            <w:tcW w:w="5386" w:type="dxa"/>
          </w:tcPr>
          <w:p w14:paraId="5EE70402" w14:textId="77777777" w:rsidR="00BD64D6" w:rsidRDefault="00387422" w:rsidP="003E1945">
            <w:pPr>
              <w:autoSpaceDE w:val="0"/>
              <w:autoSpaceDN w:val="0"/>
              <w:ind w:left="284"/>
              <w:rPr>
                <w:rFonts w:eastAsia="Calibri"/>
                <w:bCs/>
                <w:szCs w:val="24"/>
              </w:rPr>
            </w:pPr>
            <w:r>
              <w:rPr>
                <w:rFonts w:eastAsia="Calibri"/>
                <w:bCs/>
                <w:szCs w:val="24"/>
              </w:rPr>
              <w:t>§ </w:t>
            </w:r>
            <w:r w:rsidR="00745A27" w:rsidRPr="00717746">
              <w:rPr>
                <w:rFonts w:eastAsia="Calibri"/>
                <w:bCs/>
                <w:szCs w:val="24"/>
              </w:rPr>
              <w:t xml:space="preserve">4. La condition de carrière professionnelle est de </w:t>
            </w:r>
            <w:r w:rsidR="00BD64D6" w:rsidRPr="00EE4DD9">
              <w:rPr>
                <w:rFonts w:eastAsia="Calibri"/>
                <w:bCs/>
                <w:szCs w:val="24"/>
              </w:rPr>
              <w:t xml:space="preserve">35 </w:t>
            </w:r>
            <w:r w:rsidR="00745A27" w:rsidRPr="002F0E42">
              <w:rPr>
                <w:rFonts w:eastAsia="Calibri"/>
                <w:bCs/>
                <w:szCs w:val="24"/>
              </w:rPr>
              <w:t xml:space="preserve">ans </w:t>
            </w:r>
            <w:r w:rsidR="00BD64D6" w:rsidRPr="00BD64D6">
              <w:rPr>
                <w:rFonts w:eastAsia="Calibri"/>
                <w:szCs w:val="24"/>
                <w:lang w:val="fr-BE"/>
              </w:rPr>
              <w:t xml:space="preserve">en tant que travailleur salarié ayant été occupé dans le cadre d’un métier lourd </w:t>
            </w:r>
            <w:r w:rsidR="00745A27" w:rsidRPr="00717746">
              <w:rPr>
                <w:rFonts w:eastAsia="Calibri"/>
                <w:bCs/>
                <w:szCs w:val="24"/>
              </w:rPr>
              <w:t xml:space="preserve">et doit être atteinte au plus tard à la fin du contrat de travail. </w:t>
            </w:r>
          </w:p>
          <w:p w14:paraId="5F91A2F5" w14:textId="77777777" w:rsidR="003E1945" w:rsidRDefault="003E1945" w:rsidP="003E1945">
            <w:pPr>
              <w:autoSpaceDE w:val="0"/>
              <w:autoSpaceDN w:val="0"/>
              <w:ind w:left="284"/>
              <w:rPr>
                <w:rFonts w:eastAsia="Calibri"/>
                <w:bCs/>
                <w:szCs w:val="24"/>
              </w:rPr>
            </w:pPr>
          </w:p>
          <w:p w14:paraId="71256FDC" w14:textId="77777777" w:rsidR="003E1945" w:rsidRDefault="003E1945" w:rsidP="003E1945">
            <w:pPr>
              <w:autoSpaceDE w:val="0"/>
              <w:autoSpaceDN w:val="0"/>
              <w:ind w:left="284"/>
              <w:rPr>
                <w:rFonts w:eastAsia="Calibri"/>
                <w:bCs/>
                <w:szCs w:val="24"/>
              </w:rPr>
            </w:pPr>
          </w:p>
          <w:p w14:paraId="4441497A" w14:textId="77777777" w:rsidR="003E1945" w:rsidRPr="00717746" w:rsidRDefault="003E1945">
            <w:pPr>
              <w:autoSpaceDE w:val="0"/>
              <w:autoSpaceDN w:val="0"/>
              <w:ind w:left="284"/>
              <w:rPr>
                <w:rFonts w:eastAsia="Calibri"/>
                <w:bCs/>
                <w:szCs w:val="24"/>
              </w:rPr>
            </w:pPr>
          </w:p>
        </w:tc>
      </w:tr>
      <w:tr w:rsidR="00237341" w:rsidRPr="00D07D78" w14:paraId="51361AE0" w14:textId="77777777" w:rsidTr="00237341">
        <w:trPr>
          <w:cantSplit/>
        </w:trPr>
        <w:tc>
          <w:tcPr>
            <w:tcW w:w="5457" w:type="dxa"/>
          </w:tcPr>
          <w:p w14:paraId="5464EF46" w14:textId="2B8BBF34" w:rsidR="00237341" w:rsidRDefault="00237341" w:rsidP="001F6CEB">
            <w:pPr>
              <w:ind w:left="75" w:right="284"/>
              <w:rPr>
                <w:color w:val="000000"/>
                <w:szCs w:val="24"/>
                <w:lang w:val="nl-NL"/>
              </w:rPr>
            </w:pPr>
            <w:r w:rsidRPr="007D0D6C">
              <w:rPr>
                <w:color w:val="000000"/>
                <w:szCs w:val="24"/>
                <w:lang w:val="nl-NL"/>
              </w:rPr>
              <w:lastRenderedPageBreak/>
              <w:t xml:space="preserve">Van deze 35 jaar </w:t>
            </w:r>
            <w:proofErr w:type="gramStart"/>
            <w:r w:rsidRPr="007D0D6C">
              <w:rPr>
                <w:color w:val="000000"/>
                <w:szCs w:val="24"/>
                <w:lang w:val="nl-NL"/>
              </w:rPr>
              <w:t>moeten</w:t>
            </w:r>
            <w:r w:rsidR="00B34373">
              <w:rPr>
                <w:color w:val="000000"/>
                <w:szCs w:val="24"/>
                <w:lang w:val="nl-NL"/>
              </w:rPr>
              <w:t xml:space="preserve"> </w:t>
            </w:r>
            <w:r w:rsidR="006E0F5A">
              <w:rPr>
                <w:color w:val="000000"/>
                <w:szCs w:val="24"/>
                <w:lang w:val="nl-NL"/>
              </w:rPr>
              <w:t>:</w:t>
            </w:r>
            <w:proofErr w:type="gramEnd"/>
          </w:p>
          <w:p w14:paraId="3F3C38A8" w14:textId="77777777" w:rsidR="00237341" w:rsidRDefault="00237341" w:rsidP="001F6CEB">
            <w:pPr>
              <w:ind w:left="75" w:right="284"/>
              <w:rPr>
                <w:color w:val="000000"/>
                <w:szCs w:val="24"/>
                <w:lang w:val="nl-NL"/>
              </w:rPr>
            </w:pPr>
          </w:p>
          <w:p w14:paraId="045651E9" w14:textId="77777777" w:rsidR="00237341" w:rsidRDefault="00237341" w:rsidP="001F6CEB">
            <w:pPr>
              <w:ind w:left="75" w:right="284"/>
              <w:rPr>
                <w:color w:val="000000"/>
                <w:szCs w:val="24"/>
                <w:lang w:val="nl-NL"/>
              </w:rPr>
            </w:pPr>
          </w:p>
          <w:p w14:paraId="7E91190E" w14:textId="77777777" w:rsidR="00237341" w:rsidRPr="00717746" w:rsidRDefault="00237341" w:rsidP="001F6CEB">
            <w:pPr>
              <w:ind w:left="75" w:right="284"/>
              <w:rPr>
                <w:bCs/>
                <w:lang w:val="nl-NL"/>
              </w:rPr>
            </w:pPr>
          </w:p>
        </w:tc>
        <w:tc>
          <w:tcPr>
            <w:tcW w:w="5386" w:type="dxa"/>
          </w:tcPr>
          <w:p w14:paraId="1F7B1DE2" w14:textId="77777777" w:rsidR="00237341" w:rsidRPr="00717746" w:rsidRDefault="003E1945" w:rsidP="00693372">
            <w:pPr>
              <w:autoSpaceDE w:val="0"/>
              <w:autoSpaceDN w:val="0"/>
              <w:ind w:left="284"/>
              <w:rPr>
                <w:rFonts w:eastAsia="Calibri"/>
                <w:bCs/>
                <w:szCs w:val="24"/>
              </w:rPr>
            </w:pPr>
            <w:r w:rsidRPr="00B97AAE">
              <w:t>D</w:t>
            </w:r>
            <w:r>
              <w:t>e ces 35 ans</w:t>
            </w:r>
            <w:r w:rsidR="00387422">
              <w:t> :</w:t>
            </w:r>
          </w:p>
        </w:tc>
      </w:tr>
      <w:tr w:rsidR="00237341" w:rsidRPr="00D07D78" w14:paraId="0E284BA6" w14:textId="77777777" w:rsidTr="00237341">
        <w:trPr>
          <w:cantSplit/>
        </w:trPr>
        <w:tc>
          <w:tcPr>
            <w:tcW w:w="5457" w:type="dxa"/>
          </w:tcPr>
          <w:p w14:paraId="23B1F0EC" w14:textId="77777777" w:rsidR="00237341" w:rsidRDefault="00237341" w:rsidP="001F6CEB">
            <w:pPr>
              <w:ind w:left="217" w:right="284" w:hanging="142"/>
              <w:rPr>
                <w:color w:val="000000"/>
                <w:szCs w:val="24"/>
                <w:lang w:val="nl-NL"/>
              </w:rPr>
            </w:pPr>
            <w:r w:rsidRPr="007D0D6C">
              <w:rPr>
                <w:color w:val="000000"/>
                <w:szCs w:val="24"/>
                <w:lang w:val="nl-NL"/>
              </w:rPr>
              <w:t>- ofwel minstens 5 jaar, gerekend van datum tot datum, een zwaar beroep behelzen. Deze periode van 5 jaar moet gelegen zijn in de loop van de laatste 10 kalenderjaren, gerekend van datum tot datum, vóór het einde van de arbeidsovereenkomst;</w:t>
            </w:r>
          </w:p>
          <w:p w14:paraId="7C7456A3" w14:textId="77777777" w:rsidR="00237341" w:rsidRDefault="00237341" w:rsidP="001F6CEB">
            <w:pPr>
              <w:ind w:left="75" w:right="284" w:hanging="215"/>
              <w:rPr>
                <w:color w:val="000000"/>
                <w:szCs w:val="24"/>
                <w:lang w:val="nl-NL"/>
              </w:rPr>
            </w:pPr>
          </w:p>
          <w:p w14:paraId="162CA14E" w14:textId="77777777" w:rsidR="00237341" w:rsidRPr="00717746" w:rsidRDefault="00237341" w:rsidP="001F6CEB">
            <w:pPr>
              <w:ind w:left="75" w:right="284" w:hanging="215"/>
              <w:rPr>
                <w:bCs/>
                <w:lang w:val="nl-NL"/>
              </w:rPr>
            </w:pPr>
          </w:p>
        </w:tc>
        <w:tc>
          <w:tcPr>
            <w:tcW w:w="5386" w:type="dxa"/>
          </w:tcPr>
          <w:p w14:paraId="4934EB00" w14:textId="11360B61" w:rsidR="00237341" w:rsidRPr="00717746" w:rsidRDefault="003E1945" w:rsidP="002F164A">
            <w:pPr>
              <w:autoSpaceDE w:val="0"/>
              <w:autoSpaceDN w:val="0"/>
              <w:ind w:left="425" w:hanging="141"/>
              <w:rPr>
                <w:rFonts w:eastAsia="Calibri"/>
                <w:bCs/>
                <w:szCs w:val="24"/>
              </w:rPr>
            </w:pPr>
            <w:r>
              <w:rPr>
                <w:rFonts w:eastAsia="Calibri"/>
                <w:bCs/>
                <w:szCs w:val="24"/>
              </w:rPr>
              <w:t xml:space="preserve">- </w:t>
            </w:r>
            <w:r w:rsidRPr="00B97AAE">
              <w:t>ou bien au moins 5 ans, calculés de date à date, doivent comprendre un métier lourd. Cette période de 5 ans doit se situer dans les 10 dernières années calendrier, calculées de date à date, avant la fin du contrat</w:t>
            </w:r>
            <w:r>
              <w:t xml:space="preserve"> </w:t>
            </w:r>
            <w:r w:rsidRPr="00B97AAE">
              <w:t xml:space="preserve">de </w:t>
            </w:r>
            <w:proofErr w:type="gramStart"/>
            <w:r w:rsidRPr="00B97AAE">
              <w:t>travai</w:t>
            </w:r>
            <w:r w:rsidR="006E0F5A">
              <w:t>l;</w:t>
            </w:r>
            <w:proofErr w:type="gramEnd"/>
          </w:p>
        </w:tc>
      </w:tr>
      <w:tr w:rsidR="00237341" w:rsidRPr="00D07D78" w14:paraId="44FAAC03" w14:textId="77777777" w:rsidTr="00237341">
        <w:trPr>
          <w:cantSplit/>
        </w:trPr>
        <w:tc>
          <w:tcPr>
            <w:tcW w:w="5457" w:type="dxa"/>
          </w:tcPr>
          <w:p w14:paraId="3AEAE151" w14:textId="77777777" w:rsidR="00237341" w:rsidRDefault="00237341" w:rsidP="001F6CEB">
            <w:pPr>
              <w:ind w:left="217" w:right="284" w:hanging="142"/>
              <w:rPr>
                <w:color w:val="000000"/>
                <w:szCs w:val="24"/>
                <w:lang w:val="nl-NL"/>
              </w:rPr>
            </w:pPr>
            <w:r w:rsidRPr="007D0D6C">
              <w:rPr>
                <w:color w:val="000000"/>
                <w:szCs w:val="24"/>
                <w:lang w:val="nl-NL"/>
              </w:rPr>
              <w:t>- ofwel minstens 7 jaar, gerekend van datum tot datum, een zwaar beroep behelzen. Deze periode van 7 jaar moet gelegen zijn in de loop van de laatste 15 kalenderjaren, gerekend van datum tot datum, vóór het einde van de arbeidsovereenkomst.</w:t>
            </w:r>
          </w:p>
          <w:p w14:paraId="5FD2BB3D" w14:textId="77777777" w:rsidR="00237341" w:rsidRDefault="00237341" w:rsidP="001F6CEB">
            <w:pPr>
              <w:ind w:left="75" w:right="284" w:hanging="215"/>
              <w:rPr>
                <w:color w:val="000000"/>
                <w:szCs w:val="24"/>
                <w:lang w:val="nl-NL"/>
              </w:rPr>
            </w:pPr>
          </w:p>
          <w:p w14:paraId="3265F2B2" w14:textId="77777777" w:rsidR="00237341" w:rsidRDefault="00237341" w:rsidP="001F6CEB">
            <w:pPr>
              <w:ind w:left="75" w:right="284" w:hanging="215"/>
              <w:rPr>
                <w:color w:val="000000"/>
                <w:szCs w:val="24"/>
                <w:lang w:val="nl-NL"/>
              </w:rPr>
            </w:pPr>
          </w:p>
          <w:p w14:paraId="0C1C60D9" w14:textId="77777777" w:rsidR="00237341" w:rsidRPr="00717746" w:rsidRDefault="00237341" w:rsidP="001F6CEB">
            <w:pPr>
              <w:ind w:left="75" w:right="284" w:hanging="215"/>
              <w:rPr>
                <w:bCs/>
                <w:lang w:val="nl-NL"/>
              </w:rPr>
            </w:pPr>
          </w:p>
        </w:tc>
        <w:tc>
          <w:tcPr>
            <w:tcW w:w="5386" w:type="dxa"/>
          </w:tcPr>
          <w:p w14:paraId="37BC1191" w14:textId="615F3605" w:rsidR="00237341" w:rsidRPr="00717746" w:rsidRDefault="003E1945" w:rsidP="002F164A">
            <w:pPr>
              <w:autoSpaceDE w:val="0"/>
              <w:autoSpaceDN w:val="0"/>
              <w:ind w:left="425" w:hanging="141"/>
              <w:rPr>
                <w:rFonts w:eastAsia="Calibri"/>
                <w:bCs/>
                <w:szCs w:val="24"/>
              </w:rPr>
            </w:pPr>
            <w:r w:rsidRPr="00B97AAE">
              <w:t xml:space="preserve">- ou bien au moins 7 ans, calculés de date à date, doivent </w:t>
            </w:r>
            <w:r w:rsidR="00EC249B" w:rsidRPr="00E229F5">
              <w:t xml:space="preserve">comprendre </w:t>
            </w:r>
            <w:r w:rsidRPr="00E229F5">
              <w:t>u</w:t>
            </w:r>
            <w:r w:rsidRPr="00B97AAE">
              <w:t>n métier lourd. Cette période de 7 ans doit se situer dans les 15 dernières années calendrier, calculées de date à date, avant la fin du contrat de travail.</w:t>
            </w:r>
          </w:p>
        </w:tc>
      </w:tr>
      <w:tr w:rsidR="00237341" w:rsidRPr="00D07D78" w14:paraId="51222BB2" w14:textId="77777777" w:rsidTr="00237341">
        <w:trPr>
          <w:cantSplit/>
        </w:trPr>
        <w:tc>
          <w:tcPr>
            <w:tcW w:w="5457" w:type="dxa"/>
          </w:tcPr>
          <w:p w14:paraId="5FA5BBBD" w14:textId="1CA836FC" w:rsidR="00237341" w:rsidRDefault="00237341" w:rsidP="001F6CEB">
            <w:pPr>
              <w:ind w:left="72" w:right="284"/>
              <w:rPr>
                <w:color w:val="000000"/>
                <w:szCs w:val="24"/>
                <w:lang w:val="nl-NL"/>
              </w:rPr>
            </w:pPr>
            <w:r>
              <w:rPr>
                <w:color w:val="000000"/>
                <w:szCs w:val="24"/>
                <w:lang w:val="nl-NL"/>
              </w:rPr>
              <w:t>W</w:t>
            </w:r>
            <w:r w:rsidRPr="007D0D6C">
              <w:rPr>
                <w:color w:val="000000"/>
                <w:szCs w:val="24"/>
                <w:lang w:val="nl-NL"/>
              </w:rPr>
              <w:t xml:space="preserve">ordt als </w:t>
            </w:r>
            <w:r w:rsidR="00B6264C">
              <w:rPr>
                <w:color w:val="000000"/>
                <w:szCs w:val="24"/>
                <w:lang w:val="nl-NL"/>
              </w:rPr>
              <w:t>"</w:t>
            </w:r>
            <w:r w:rsidRPr="007D0D6C">
              <w:rPr>
                <w:color w:val="000000"/>
                <w:szCs w:val="24"/>
                <w:lang w:val="nl-NL"/>
              </w:rPr>
              <w:t>zwaar beroep</w:t>
            </w:r>
            <w:r w:rsidR="00B6264C">
              <w:rPr>
                <w:color w:val="000000"/>
                <w:szCs w:val="24"/>
                <w:lang w:val="nl-NL"/>
              </w:rPr>
              <w:t>"</w:t>
            </w:r>
            <w:r w:rsidRPr="007D0D6C">
              <w:rPr>
                <w:color w:val="000000"/>
                <w:szCs w:val="24"/>
                <w:lang w:val="nl-NL"/>
              </w:rPr>
              <w:t xml:space="preserve"> </w:t>
            </w:r>
            <w:proofErr w:type="gramStart"/>
            <w:r w:rsidRPr="007D0D6C">
              <w:rPr>
                <w:color w:val="000000"/>
                <w:szCs w:val="24"/>
                <w:lang w:val="nl-NL"/>
              </w:rPr>
              <w:t>beschouwd</w:t>
            </w:r>
            <w:r w:rsidR="0078186D">
              <w:rPr>
                <w:color w:val="000000"/>
                <w:szCs w:val="24"/>
                <w:lang w:val="nl-NL"/>
              </w:rPr>
              <w:t xml:space="preserve"> </w:t>
            </w:r>
            <w:r w:rsidR="006E0F5A">
              <w:rPr>
                <w:color w:val="000000"/>
                <w:szCs w:val="24"/>
                <w:lang w:val="nl-NL"/>
              </w:rPr>
              <w:t>:</w:t>
            </w:r>
            <w:proofErr w:type="gramEnd"/>
          </w:p>
          <w:p w14:paraId="74203AE4" w14:textId="77777777" w:rsidR="00237341" w:rsidRDefault="00237341" w:rsidP="00717746">
            <w:pPr>
              <w:ind w:right="284"/>
              <w:rPr>
                <w:color w:val="000000"/>
                <w:szCs w:val="24"/>
                <w:lang w:val="nl-NL"/>
              </w:rPr>
            </w:pPr>
          </w:p>
          <w:p w14:paraId="138038FD" w14:textId="77777777" w:rsidR="00237341" w:rsidRDefault="00237341" w:rsidP="00717746">
            <w:pPr>
              <w:ind w:right="284"/>
              <w:rPr>
                <w:color w:val="000000"/>
                <w:szCs w:val="24"/>
                <w:lang w:val="nl-NL"/>
              </w:rPr>
            </w:pPr>
          </w:p>
          <w:p w14:paraId="3916F4A3" w14:textId="77777777" w:rsidR="00237341" w:rsidRPr="00717746" w:rsidRDefault="00237341" w:rsidP="00717746">
            <w:pPr>
              <w:ind w:right="284"/>
              <w:rPr>
                <w:bCs/>
                <w:lang w:val="nl-NL"/>
              </w:rPr>
            </w:pPr>
          </w:p>
        </w:tc>
        <w:tc>
          <w:tcPr>
            <w:tcW w:w="5386" w:type="dxa"/>
          </w:tcPr>
          <w:p w14:paraId="40B3E9EE" w14:textId="77777777" w:rsidR="00237341" w:rsidRPr="00717746" w:rsidRDefault="003E1945" w:rsidP="00B34373">
            <w:pPr>
              <w:autoSpaceDE w:val="0"/>
              <w:autoSpaceDN w:val="0"/>
              <w:ind w:left="282"/>
              <w:rPr>
                <w:rFonts w:eastAsia="Calibri"/>
                <w:bCs/>
                <w:szCs w:val="24"/>
              </w:rPr>
            </w:pPr>
            <w:r>
              <w:t>E</w:t>
            </w:r>
            <w:r w:rsidRPr="00B97AAE">
              <w:t xml:space="preserve">st considéré comme un </w:t>
            </w:r>
            <w:r w:rsidR="00B6264C">
              <w:t>"</w:t>
            </w:r>
            <w:r w:rsidRPr="00B97AAE">
              <w:t>métier lourd</w:t>
            </w:r>
            <w:r w:rsidR="00B6264C">
              <w:t>"</w:t>
            </w:r>
            <w:r w:rsidR="00387422">
              <w:t> :</w:t>
            </w:r>
          </w:p>
        </w:tc>
      </w:tr>
      <w:tr w:rsidR="00237341" w:rsidRPr="00D07D78" w14:paraId="0D50A5DC" w14:textId="77777777" w:rsidTr="00237341">
        <w:trPr>
          <w:cantSplit/>
        </w:trPr>
        <w:tc>
          <w:tcPr>
            <w:tcW w:w="5457" w:type="dxa"/>
          </w:tcPr>
          <w:p w14:paraId="26F33C82" w14:textId="77777777" w:rsidR="00237341" w:rsidRDefault="00237341" w:rsidP="001F6CEB">
            <w:pPr>
              <w:ind w:left="214" w:right="284" w:hanging="142"/>
              <w:rPr>
                <w:color w:val="000000"/>
                <w:szCs w:val="24"/>
                <w:lang w:val="nl-NL"/>
              </w:rPr>
            </w:pPr>
            <w:r w:rsidRPr="007D0D6C">
              <w:rPr>
                <w:color w:val="000000"/>
                <w:szCs w:val="24"/>
                <w:lang w:val="nl-NL"/>
              </w:rPr>
              <w:t>- het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p>
          <w:p w14:paraId="5C650FD5" w14:textId="77777777" w:rsidR="00237341" w:rsidRDefault="00237341" w:rsidP="003E1945">
            <w:pPr>
              <w:ind w:left="357" w:right="284" w:hanging="142"/>
              <w:rPr>
                <w:color w:val="000000"/>
                <w:szCs w:val="24"/>
                <w:lang w:val="nl-NL"/>
              </w:rPr>
            </w:pPr>
          </w:p>
          <w:p w14:paraId="2C1D3898" w14:textId="77777777" w:rsidR="00B6264C" w:rsidRDefault="00B6264C" w:rsidP="002F164A">
            <w:pPr>
              <w:ind w:left="357" w:right="284" w:hanging="142"/>
              <w:rPr>
                <w:color w:val="000000"/>
                <w:szCs w:val="24"/>
                <w:lang w:val="nl-NL"/>
              </w:rPr>
            </w:pPr>
          </w:p>
          <w:p w14:paraId="7810ED5E" w14:textId="77777777" w:rsidR="00237341" w:rsidRPr="00717746" w:rsidRDefault="00237341" w:rsidP="002F164A">
            <w:pPr>
              <w:ind w:left="357" w:right="284" w:hanging="142"/>
              <w:rPr>
                <w:bCs/>
                <w:lang w:val="nl-NL"/>
              </w:rPr>
            </w:pPr>
          </w:p>
        </w:tc>
        <w:tc>
          <w:tcPr>
            <w:tcW w:w="5386" w:type="dxa"/>
          </w:tcPr>
          <w:p w14:paraId="6E6DCEA5" w14:textId="77777777" w:rsidR="00237341" w:rsidRDefault="003E1945" w:rsidP="00B34373">
            <w:pPr>
              <w:autoSpaceDE w:val="0"/>
              <w:autoSpaceDN w:val="0"/>
              <w:ind w:left="424" w:hanging="142"/>
            </w:pPr>
            <w:r w:rsidRPr="00B97AAE">
              <w:t>- le travail en équipes successives, plus précisément le travail en équipes en 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excède un quart de leurs tâches journalières, à condition que le travailleur change alternativement</w:t>
            </w:r>
            <w:r>
              <w:t xml:space="preserve"> </w:t>
            </w:r>
            <w:proofErr w:type="gramStart"/>
            <w:r w:rsidRPr="00B97AAE">
              <w:t>d'équipes</w:t>
            </w:r>
            <w:r w:rsidR="006E0F5A">
              <w:t>;</w:t>
            </w:r>
            <w:proofErr w:type="gramEnd"/>
          </w:p>
          <w:p w14:paraId="0908D4A6" w14:textId="77777777" w:rsidR="00D76CC0" w:rsidRDefault="00D76CC0" w:rsidP="00B34373">
            <w:pPr>
              <w:autoSpaceDE w:val="0"/>
              <w:autoSpaceDN w:val="0"/>
              <w:ind w:left="424" w:hanging="142"/>
            </w:pPr>
          </w:p>
          <w:p w14:paraId="3C6F1A4C" w14:textId="059D9279" w:rsidR="00D76CC0" w:rsidRPr="00717746" w:rsidRDefault="00D76CC0" w:rsidP="00B34373">
            <w:pPr>
              <w:autoSpaceDE w:val="0"/>
              <w:autoSpaceDN w:val="0"/>
              <w:ind w:left="424" w:hanging="142"/>
              <w:rPr>
                <w:rFonts w:eastAsia="Calibri"/>
                <w:bCs/>
                <w:szCs w:val="24"/>
              </w:rPr>
            </w:pPr>
          </w:p>
        </w:tc>
      </w:tr>
      <w:tr w:rsidR="00237341" w:rsidRPr="00D07D78" w14:paraId="153F215B" w14:textId="77777777" w:rsidTr="00237341">
        <w:trPr>
          <w:cantSplit/>
        </w:trPr>
        <w:tc>
          <w:tcPr>
            <w:tcW w:w="5457" w:type="dxa"/>
          </w:tcPr>
          <w:p w14:paraId="69F7B100" w14:textId="77777777" w:rsidR="00237341" w:rsidRDefault="00237341" w:rsidP="00B34373">
            <w:pPr>
              <w:ind w:left="214" w:right="284" w:hanging="142"/>
              <w:rPr>
                <w:color w:val="000000"/>
                <w:szCs w:val="24"/>
                <w:lang w:val="nl-NL"/>
              </w:rPr>
            </w:pPr>
            <w:r w:rsidRPr="007D0D6C">
              <w:rPr>
                <w:color w:val="000000"/>
                <w:szCs w:val="24"/>
                <w:lang w:val="nl-NL"/>
              </w:rPr>
              <w:t xml:space="preserve">- het werk in onderbroken diensten waarbij de werknemer permanent werkt in </w:t>
            </w:r>
            <w:r w:rsidRPr="007D0D6C">
              <w:rPr>
                <w:noProof/>
                <w:color w:val="000000"/>
                <w:szCs w:val="24"/>
                <w:lang w:val="nl-NL"/>
              </w:rPr>
              <w:t>dagprestaties</w:t>
            </w:r>
            <w:r w:rsidRPr="007D0D6C">
              <w:rPr>
                <w:color w:val="000000"/>
                <w:szCs w:val="24"/>
                <w:lang w:val="nl-NL"/>
              </w:rPr>
              <w:t xml:space="preserve"> waarvan de begintijd en de eindtijd minimum 11</w:t>
            </w:r>
            <w:r w:rsidR="00B6264C">
              <w:rPr>
                <w:color w:val="000000"/>
                <w:szCs w:val="24"/>
                <w:lang w:val="nl-NL"/>
              </w:rPr>
              <w:t> </w:t>
            </w:r>
            <w:r w:rsidRPr="007D0D6C">
              <w:rPr>
                <w:color w:val="000000"/>
                <w:szCs w:val="24"/>
                <w:lang w:val="nl-NL"/>
              </w:rPr>
              <w:t>uur uit elkaar liggen met een onderbreking van minstens 3 uur en minimumprestaties van 7</w:t>
            </w:r>
            <w:r w:rsidR="00B6264C">
              <w:rPr>
                <w:color w:val="000000"/>
                <w:szCs w:val="24"/>
                <w:lang w:val="nl-NL"/>
              </w:rPr>
              <w:t> </w:t>
            </w:r>
            <w:r w:rsidRPr="007D0D6C">
              <w:rPr>
                <w:color w:val="000000"/>
                <w:szCs w:val="24"/>
                <w:lang w:val="nl-NL"/>
              </w:rPr>
              <w:t>uur.</w:t>
            </w:r>
          </w:p>
          <w:p w14:paraId="5E4E4329" w14:textId="77777777" w:rsidR="00B268C9" w:rsidRPr="00717746" w:rsidRDefault="00B268C9" w:rsidP="002F164A">
            <w:pPr>
              <w:ind w:left="357" w:right="284" w:hanging="142"/>
              <w:rPr>
                <w:bCs/>
                <w:lang w:val="nl-NL"/>
              </w:rPr>
            </w:pPr>
          </w:p>
        </w:tc>
        <w:tc>
          <w:tcPr>
            <w:tcW w:w="5386" w:type="dxa"/>
          </w:tcPr>
          <w:p w14:paraId="01B5AD8D" w14:textId="7925296B" w:rsidR="00B34373" w:rsidRDefault="003E1945" w:rsidP="00B34373">
            <w:pPr>
              <w:autoSpaceDE w:val="0"/>
              <w:autoSpaceDN w:val="0"/>
              <w:ind w:left="424" w:hanging="142"/>
            </w:pPr>
            <w:r w:rsidRPr="00B97AAE">
              <w:t>- le travail en services interrompus dans lequel le travailleur est en permanence occupé en prestations de jour où au moins 11 heures séparent le début et la fin du temps de travail avec une interruption d'au moins 3 heures et un nombre minimum de prestations de 7 heures</w:t>
            </w:r>
            <w:r w:rsidR="00B34373">
              <w:t>.</w:t>
            </w:r>
          </w:p>
          <w:p w14:paraId="7B7366E4" w14:textId="5E72E76D" w:rsidR="00237341" w:rsidRPr="00717746" w:rsidRDefault="00237341" w:rsidP="00B34373">
            <w:pPr>
              <w:autoSpaceDE w:val="0"/>
              <w:autoSpaceDN w:val="0"/>
              <w:ind w:left="424" w:hanging="142"/>
              <w:rPr>
                <w:rFonts w:eastAsia="Calibri"/>
                <w:bCs/>
                <w:szCs w:val="24"/>
              </w:rPr>
            </w:pPr>
          </w:p>
        </w:tc>
      </w:tr>
      <w:tr w:rsidR="00237341" w:rsidRPr="00D07D78" w14:paraId="79472C1F" w14:textId="77777777" w:rsidTr="00237341">
        <w:trPr>
          <w:cantSplit/>
        </w:trPr>
        <w:tc>
          <w:tcPr>
            <w:tcW w:w="5457" w:type="dxa"/>
          </w:tcPr>
          <w:p w14:paraId="31EF6285" w14:textId="77777777" w:rsidR="00237341" w:rsidRDefault="00237341" w:rsidP="00B34373">
            <w:pPr>
              <w:ind w:left="214" w:right="284"/>
              <w:rPr>
                <w:color w:val="000000"/>
                <w:szCs w:val="24"/>
                <w:lang w:val="nl-NL"/>
              </w:rPr>
            </w:pPr>
            <w:r w:rsidRPr="007D0D6C">
              <w:rPr>
                <w:color w:val="000000"/>
                <w:szCs w:val="24"/>
                <w:lang w:val="nl-NL"/>
              </w:rPr>
              <w:t xml:space="preserve">Onder </w:t>
            </w:r>
            <w:r>
              <w:rPr>
                <w:color w:val="000000"/>
                <w:szCs w:val="24"/>
                <w:lang w:val="nl-NL"/>
              </w:rPr>
              <w:t>"</w:t>
            </w:r>
            <w:r w:rsidRPr="007D0D6C">
              <w:rPr>
                <w:color w:val="000000"/>
                <w:szCs w:val="24"/>
                <w:lang w:val="nl-NL"/>
              </w:rPr>
              <w:t>permanent</w:t>
            </w:r>
            <w:r>
              <w:rPr>
                <w:color w:val="000000"/>
                <w:szCs w:val="24"/>
                <w:lang w:val="nl-NL"/>
              </w:rPr>
              <w:t>"</w:t>
            </w:r>
            <w:r w:rsidRPr="007D0D6C">
              <w:rPr>
                <w:color w:val="000000"/>
                <w:szCs w:val="24"/>
                <w:lang w:val="nl-NL"/>
              </w:rPr>
              <w:t xml:space="preserve"> verstaat men dat de onderbroken dienst de gewone arbeidsregeling van de werknemer vormt en dat hij niet occasioneel in een dergelijke dienst wordt tewerkgesteld</w:t>
            </w:r>
            <w:r w:rsidR="00EC249B">
              <w:rPr>
                <w:color w:val="000000"/>
                <w:szCs w:val="24"/>
                <w:lang w:val="nl-NL"/>
              </w:rPr>
              <w:t>;</w:t>
            </w:r>
          </w:p>
          <w:p w14:paraId="47A36693" w14:textId="77777777" w:rsidR="003E1945" w:rsidRDefault="003E1945" w:rsidP="00237341">
            <w:pPr>
              <w:ind w:left="215" w:right="284"/>
              <w:rPr>
                <w:color w:val="000000"/>
                <w:szCs w:val="24"/>
                <w:lang w:val="nl-NL"/>
              </w:rPr>
            </w:pPr>
          </w:p>
          <w:p w14:paraId="62A30292" w14:textId="77777777" w:rsidR="003E1945" w:rsidRDefault="003E1945" w:rsidP="00237341">
            <w:pPr>
              <w:ind w:left="215" w:right="284"/>
              <w:rPr>
                <w:color w:val="000000"/>
                <w:szCs w:val="24"/>
                <w:lang w:val="nl-NL"/>
              </w:rPr>
            </w:pPr>
          </w:p>
          <w:p w14:paraId="22A68DD5" w14:textId="77777777" w:rsidR="003E1945" w:rsidRPr="00717746" w:rsidRDefault="003E1945" w:rsidP="002F164A">
            <w:pPr>
              <w:ind w:left="215" w:right="284"/>
              <w:rPr>
                <w:bCs/>
                <w:lang w:val="nl-NL"/>
              </w:rPr>
            </w:pPr>
          </w:p>
        </w:tc>
        <w:tc>
          <w:tcPr>
            <w:tcW w:w="5386" w:type="dxa"/>
          </w:tcPr>
          <w:p w14:paraId="6A9BE258" w14:textId="165FD4AA" w:rsidR="00237341" w:rsidRPr="00717746" w:rsidRDefault="003E1945" w:rsidP="00B34373">
            <w:pPr>
              <w:autoSpaceDE w:val="0"/>
              <w:autoSpaceDN w:val="0"/>
              <w:ind w:left="424"/>
              <w:rPr>
                <w:rFonts w:eastAsia="Calibri"/>
                <w:bCs/>
                <w:szCs w:val="24"/>
              </w:rPr>
            </w:pPr>
            <w:r w:rsidRPr="00B97AAE">
              <w:t xml:space="preserve">Par </w:t>
            </w:r>
            <w:r>
              <w:t>"</w:t>
            </w:r>
            <w:r w:rsidRPr="00B97AAE">
              <w:t>permanent</w:t>
            </w:r>
            <w:r>
              <w:t>"</w:t>
            </w:r>
            <w:r w:rsidR="00434201">
              <w:t>,</w:t>
            </w:r>
            <w:r w:rsidRPr="00B97AAE">
              <w:t xml:space="preserve"> il faut entendre que le service interrompu soit le régime habituel du travailleur et qu'il ne soit pas occasionnellement occupé dans un tel </w:t>
            </w:r>
            <w:proofErr w:type="gramStart"/>
            <w:r w:rsidRPr="00B97AAE">
              <w:t>régime</w:t>
            </w:r>
            <w:r w:rsidR="006E0F5A">
              <w:t>;</w:t>
            </w:r>
            <w:proofErr w:type="gramEnd"/>
          </w:p>
        </w:tc>
      </w:tr>
      <w:tr w:rsidR="00237341" w:rsidRPr="00D07D78" w14:paraId="440BBFD8" w14:textId="77777777" w:rsidTr="00237341">
        <w:trPr>
          <w:cantSplit/>
        </w:trPr>
        <w:tc>
          <w:tcPr>
            <w:tcW w:w="5457" w:type="dxa"/>
          </w:tcPr>
          <w:p w14:paraId="3A749F84" w14:textId="2D5CB77F" w:rsidR="00237341" w:rsidRDefault="003E1945" w:rsidP="001F6CEB">
            <w:pPr>
              <w:ind w:left="214" w:right="284" w:hanging="139"/>
              <w:rPr>
                <w:color w:val="000000"/>
                <w:szCs w:val="24"/>
                <w:lang w:val="nl-NL"/>
              </w:rPr>
            </w:pPr>
            <w:r>
              <w:rPr>
                <w:color w:val="000000"/>
                <w:szCs w:val="24"/>
                <w:lang w:val="nl-NL"/>
              </w:rPr>
              <w:t xml:space="preserve">- </w:t>
            </w:r>
            <w:r w:rsidRPr="007D0D6C">
              <w:rPr>
                <w:color w:val="000000"/>
                <w:szCs w:val="24"/>
                <w:lang w:val="nl-NL"/>
              </w:rPr>
              <w:t xml:space="preserve">het werk in een arbeidsregime zoals bedoeld in </w:t>
            </w:r>
            <w:r w:rsidR="00387422">
              <w:rPr>
                <w:color w:val="000000"/>
                <w:szCs w:val="24"/>
                <w:lang w:val="nl-NL"/>
              </w:rPr>
              <w:t>artikel </w:t>
            </w:r>
            <w:r w:rsidRPr="007D0D6C">
              <w:rPr>
                <w:color w:val="000000"/>
                <w:szCs w:val="24"/>
                <w:lang w:val="nl-NL"/>
              </w:rPr>
              <w:t xml:space="preserve">1 van de collectieve arbeidsovereenkomst </w:t>
            </w:r>
            <w:r w:rsidR="00387422">
              <w:rPr>
                <w:color w:val="000000"/>
                <w:szCs w:val="24"/>
                <w:lang w:val="nl-NL"/>
              </w:rPr>
              <w:t>nr. </w:t>
            </w:r>
            <w:r w:rsidRPr="007D0D6C">
              <w:rPr>
                <w:color w:val="000000"/>
                <w:szCs w:val="24"/>
                <w:lang w:val="nl-NL"/>
              </w:rPr>
              <w:t>46</w:t>
            </w:r>
            <w:r w:rsidR="0078186D">
              <w:rPr>
                <w:color w:val="000000"/>
                <w:szCs w:val="24"/>
                <w:lang w:val="nl-NL"/>
              </w:rPr>
              <w:t>,</w:t>
            </w:r>
            <w:r w:rsidRPr="007D0D6C">
              <w:rPr>
                <w:color w:val="000000"/>
                <w:szCs w:val="24"/>
                <w:lang w:val="nl-NL"/>
              </w:rPr>
              <w:t xml:space="preserve"> gesloten op 23</w:t>
            </w:r>
            <w:r w:rsidR="00387422">
              <w:rPr>
                <w:color w:val="000000"/>
                <w:szCs w:val="24"/>
                <w:lang w:val="nl-NL"/>
              </w:rPr>
              <w:t> maart </w:t>
            </w:r>
            <w:r w:rsidRPr="007D0D6C">
              <w:rPr>
                <w:color w:val="000000"/>
                <w:szCs w:val="24"/>
                <w:lang w:val="nl-NL"/>
              </w:rPr>
              <w:t>1990 en algemeen verbindend verklaard bij koninklijk besluit van 10</w:t>
            </w:r>
            <w:r w:rsidR="00387422">
              <w:rPr>
                <w:color w:val="000000"/>
                <w:szCs w:val="24"/>
                <w:lang w:val="nl-NL"/>
              </w:rPr>
              <w:t> mei </w:t>
            </w:r>
            <w:r w:rsidRPr="007D0D6C">
              <w:rPr>
                <w:color w:val="000000"/>
                <w:szCs w:val="24"/>
                <w:lang w:val="nl-NL"/>
              </w:rPr>
              <w:t>1990.</w:t>
            </w:r>
          </w:p>
          <w:p w14:paraId="27186757" w14:textId="77777777" w:rsidR="003E1945" w:rsidRDefault="003E1945" w:rsidP="00717746">
            <w:pPr>
              <w:ind w:right="284"/>
              <w:rPr>
                <w:color w:val="000000"/>
                <w:szCs w:val="24"/>
                <w:lang w:val="nl-NL"/>
              </w:rPr>
            </w:pPr>
          </w:p>
          <w:p w14:paraId="6E414D05" w14:textId="77777777" w:rsidR="003E1945" w:rsidRDefault="003E1945" w:rsidP="00717746">
            <w:pPr>
              <w:ind w:right="284"/>
              <w:rPr>
                <w:color w:val="000000"/>
                <w:szCs w:val="24"/>
                <w:lang w:val="nl-NL"/>
              </w:rPr>
            </w:pPr>
          </w:p>
          <w:p w14:paraId="5A349F8B" w14:textId="77777777" w:rsidR="003E1945" w:rsidRPr="00717746" w:rsidRDefault="003E1945" w:rsidP="00717746">
            <w:pPr>
              <w:ind w:right="284"/>
              <w:rPr>
                <w:bCs/>
                <w:lang w:val="nl-NL"/>
              </w:rPr>
            </w:pPr>
          </w:p>
        </w:tc>
        <w:tc>
          <w:tcPr>
            <w:tcW w:w="5386" w:type="dxa"/>
          </w:tcPr>
          <w:p w14:paraId="2FD97289" w14:textId="77777777" w:rsidR="00237341" w:rsidRPr="00717746" w:rsidRDefault="003E1945" w:rsidP="00B34373">
            <w:pPr>
              <w:autoSpaceDE w:val="0"/>
              <w:autoSpaceDN w:val="0"/>
              <w:ind w:left="424" w:hanging="142"/>
              <w:rPr>
                <w:rFonts w:eastAsia="Calibri"/>
                <w:bCs/>
                <w:szCs w:val="24"/>
              </w:rPr>
            </w:pPr>
            <w:r w:rsidRPr="00B97AAE">
              <w:t>- le travail dans un régime tel que visé dans l'</w:t>
            </w:r>
            <w:r w:rsidR="00387422">
              <w:t>article </w:t>
            </w:r>
            <w:r w:rsidRPr="00B97AAE">
              <w:t xml:space="preserve">1er de la convention collective de travail </w:t>
            </w:r>
            <w:r w:rsidR="00387422">
              <w:t>n° </w:t>
            </w:r>
            <w:r w:rsidRPr="00B97AAE">
              <w:t>46, conclue le 23</w:t>
            </w:r>
            <w:r w:rsidR="00387422">
              <w:t> mars </w:t>
            </w:r>
            <w:r w:rsidRPr="00B97AAE">
              <w:t>1990 et rendue obligatoire par l'arrêté royal du 10</w:t>
            </w:r>
            <w:r w:rsidR="00387422">
              <w:t> mai </w:t>
            </w:r>
            <w:r w:rsidRPr="00B97AAE">
              <w:t>1990.</w:t>
            </w:r>
          </w:p>
        </w:tc>
      </w:tr>
      <w:tr w:rsidR="00237341" w:rsidRPr="00D07D78" w14:paraId="02C091FA" w14:textId="77777777" w:rsidTr="00237341">
        <w:trPr>
          <w:cantSplit/>
        </w:trPr>
        <w:tc>
          <w:tcPr>
            <w:tcW w:w="5457" w:type="dxa"/>
          </w:tcPr>
          <w:p w14:paraId="11CBA5A7" w14:textId="7DEAA22E" w:rsidR="00237341" w:rsidRDefault="003E1945" w:rsidP="001F6CEB">
            <w:pPr>
              <w:ind w:left="75" w:right="284"/>
              <w:rPr>
                <w:color w:val="000000"/>
                <w:szCs w:val="24"/>
                <w:lang w:val="nl-NL"/>
              </w:rPr>
            </w:pPr>
            <w:r>
              <w:rPr>
                <w:color w:val="000000"/>
                <w:szCs w:val="24"/>
                <w:lang w:val="nl-NL"/>
              </w:rPr>
              <w:t>W</w:t>
            </w:r>
            <w:r w:rsidRPr="007D0D6C">
              <w:rPr>
                <w:color w:val="000000"/>
                <w:szCs w:val="24"/>
                <w:lang w:val="nl-NL"/>
              </w:rPr>
              <w:t>ord</w:t>
            </w:r>
            <w:r w:rsidR="0078186D">
              <w:rPr>
                <w:color w:val="000000"/>
                <w:szCs w:val="24"/>
                <w:lang w:val="nl-NL"/>
              </w:rPr>
              <w:t>t</w:t>
            </w:r>
            <w:r w:rsidRPr="007D0D6C">
              <w:rPr>
                <w:color w:val="000000"/>
                <w:szCs w:val="24"/>
                <w:lang w:val="nl-NL"/>
              </w:rPr>
              <w:t xml:space="preserve"> gelijkgesteld met werknemers bedoeld in </w:t>
            </w:r>
            <w:r w:rsidR="00387422">
              <w:rPr>
                <w:color w:val="000000"/>
                <w:szCs w:val="24"/>
                <w:lang w:val="nl-NL"/>
              </w:rPr>
              <w:t>artikel </w:t>
            </w:r>
            <w:r w:rsidRPr="007D0D6C">
              <w:rPr>
                <w:color w:val="000000"/>
                <w:szCs w:val="24"/>
                <w:lang w:val="nl-NL"/>
              </w:rPr>
              <w:t xml:space="preserve">1 van de voormelde collectieve arbeidsovereenkomst </w:t>
            </w:r>
            <w:r w:rsidR="00387422">
              <w:rPr>
                <w:color w:val="000000"/>
                <w:szCs w:val="24"/>
                <w:lang w:val="nl-NL"/>
              </w:rPr>
              <w:t>nr. </w:t>
            </w:r>
            <w:r w:rsidRPr="007D0D6C">
              <w:rPr>
                <w:color w:val="000000"/>
                <w:szCs w:val="24"/>
                <w:lang w:val="nl-NL"/>
              </w:rPr>
              <w:t xml:space="preserve">46, het varend personeel tewerkgesteld aan werken van vervoer in de lucht dat gewoonlijk tewerkgesteld is in arbeidsregelingen met prestaties tussen 20 uur en 6 uur, maar met uitsluiting </w:t>
            </w:r>
            <w:proofErr w:type="gramStart"/>
            <w:r w:rsidRPr="007D0D6C">
              <w:rPr>
                <w:color w:val="000000"/>
                <w:szCs w:val="24"/>
                <w:lang w:val="nl-NL"/>
              </w:rPr>
              <w:t>van</w:t>
            </w:r>
            <w:r w:rsidR="0078186D">
              <w:rPr>
                <w:color w:val="000000"/>
                <w:szCs w:val="24"/>
                <w:lang w:val="nl-NL"/>
              </w:rPr>
              <w:t xml:space="preserve"> </w:t>
            </w:r>
            <w:r w:rsidR="005A5558">
              <w:rPr>
                <w:color w:val="000000"/>
                <w:szCs w:val="24"/>
                <w:lang w:val="nl-NL"/>
              </w:rPr>
              <w:t>:</w:t>
            </w:r>
            <w:proofErr w:type="gramEnd"/>
          </w:p>
          <w:p w14:paraId="4C9EA586" w14:textId="77777777" w:rsidR="003E1945" w:rsidRDefault="003E1945" w:rsidP="001F6CEB">
            <w:pPr>
              <w:ind w:left="75" w:right="284"/>
              <w:rPr>
                <w:color w:val="000000"/>
                <w:szCs w:val="24"/>
                <w:lang w:val="nl-NL"/>
              </w:rPr>
            </w:pPr>
          </w:p>
          <w:p w14:paraId="7D40E5CF" w14:textId="77777777" w:rsidR="003E1945" w:rsidRDefault="003E1945" w:rsidP="001F6CEB">
            <w:pPr>
              <w:ind w:left="75" w:right="284"/>
              <w:rPr>
                <w:color w:val="000000"/>
                <w:szCs w:val="24"/>
                <w:lang w:val="nl-NL"/>
              </w:rPr>
            </w:pPr>
          </w:p>
          <w:p w14:paraId="3DBD3820" w14:textId="77777777" w:rsidR="003E1945" w:rsidRPr="00717746" w:rsidRDefault="003E1945" w:rsidP="001F6CEB">
            <w:pPr>
              <w:ind w:left="75" w:right="284"/>
              <w:rPr>
                <w:bCs/>
                <w:lang w:val="nl-NL"/>
              </w:rPr>
            </w:pPr>
          </w:p>
        </w:tc>
        <w:tc>
          <w:tcPr>
            <w:tcW w:w="5386" w:type="dxa"/>
          </w:tcPr>
          <w:p w14:paraId="1F1EFC44" w14:textId="11301D8F" w:rsidR="00237341" w:rsidRPr="00717746" w:rsidRDefault="0078186D" w:rsidP="00693372">
            <w:pPr>
              <w:autoSpaceDE w:val="0"/>
              <w:autoSpaceDN w:val="0"/>
              <w:ind w:left="284"/>
              <w:rPr>
                <w:rFonts w:eastAsia="Calibri"/>
                <w:bCs/>
                <w:szCs w:val="24"/>
              </w:rPr>
            </w:pPr>
            <w:r w:rsidRPr="0078186D">
              <w:t>Es</w:t>
            </w:r>
            <w:r>
              <w:t>t</w:t>
            </w:r>
            <w:r w:rsidR="003E1945" w:rsidRPr="00B97AAE">
              <w:t xml:space="preserve"> assimilé aux travailleurs visés à l'</w:t>
            </w:r>
            <w:r w:rsidR="00387422">
              <w:t>article </w:t>
            </w:r>
            <w:r w:rsidR="003E1945" w:rsidRPr="00B97AAE">
              <w:t xml:space="preserve">1er de la convention collective de travail </w:t>
            </w:r>
            <w:r w:rsidR="00387422">
              <w:t>n° </w:t>
            </w:r>
            <w:r w:rsidR="003E1945" w:rsidRPr="00B97AAE">
              <w:t>46 susvisée, le personnel navigant occupé à des travaux de transport par air qui est occupé habituellement dans des régimes de travail comportant des prestations entre 20 heures et 6 heures, mais à l'exclusion</w:t>
            </w:r>
            <w:r w:rsidR="00387422">
              <w:t> :</w:t>
            </w:r>
          </w:p>
        </w:tc>
      </w:tr>
      <w:tr w:rsidR="003E1945" w:rsidRPr="00D07D78" w14:paraId="73C83291" w14:textId="77777777" w:rsidTr="00237341">
        <w:trPr>
          <w:cantSplit/>
        </w:trPr>
        <w:tc>
          <w:tcPr>
            <w:tcW w:w="5457" w:type="dxa"/>
          </w:tcPr>
          <w:p w14:paraId="30ACCC0F" w14:textId="77777777" w:rsidR="003E1945" w:rsidRDefault="003E1945" w:rsidP="001F6CEB">
            <w:pPr>
              <w:ind w:left="75" w:right="284"/>
              <w:rPr>
                <w:color w:val="000000"/>
                <w:szCs w:val="24"/>
                <w:lang w:val="nl-NL"/>
              </w:rPr>
            </w:pPr>
            <w:r w:rsidRPr="00032932">
              <w:rPr>
                <w:color w:val="000000"/>
                <w:szCs w:val="24"/>
                <w:lang w:val="nl-NL"/>
              </w:rPr>
              <w:t>1) de werknemers die uitsluitend prestaties verrichten tussen 6 uur en 24 uur;</w:t>
            </w:r>
          </w:p>
          <w:p w14:paraId="701D23AE" w14:textId="77777777" w:rsidR="003E1945" w:rsidRDefault="003E1945" w:rsidP="001F6CEB">
            <w:pPr>
              <w:ind w:left="75" w:right="284"/>
              <w:rPr>
                <w:color w:val="000000"/>
                <w:szCs w:val="24"/>
                <w:lang w:val="nl-NL"/>
              </w:rPr>
            </w:pPr>
          </w:p>
          <w:p w14:paraId="28EEBEF3" w14:textId="77777777" w:rsidR="003E1945" w:rsidRPr="00717746" w:rsidRDefault="003E1945" w:rsidP="001F6CEB">
            <w:pPr>
              <w:ind w:left="75" w:right="284"/>
              <w:rPr>
                <w:bCs/>
                <w:lang w:val="nl-NL"/>
              </w:rPr>
            </w:pPr>
          </w:p>
        </w:tc>
        <w:tc>
          <w:tcPr>
            <w:tcW w:w="5386" w:type="dxa"/>
          </w:tcPr>
          <w:p w14:paraId="6A204A1D" w14:textId="58F8557B" w:rsidR="003E1945" w:rsidRPr="00717746" w:rsidRDefault="003E1945" w:rsidP="002F164A">
            <w:pPr>
              <w:autoSpaceDE w:val="0"/>
              <w:autoSpaceDN w:val="0"/>
              <w:ind w:left="567" w:hanging="283"/>
              <w:rPr>
                <w:rFonts w:eastAsia="Calibri"/>
                <w:bCs/>
                <w:szCs w:val="24"/>
              </w:rPr>
            </w:pPr>
            <w:r w:rsidRPr="00760D25">
              <w:t xml:space="preserve">1) des travailleurs dont les prestations se situent exclusivement entre 6 heures et 24 </w:t>
            </w:r>
            <w:proofErr w:type="gramStart"/>
            <w:r w:rsidRPr="00760D25">
              <w:t>heures</w:t>
            </w:r>
            <w:r w:rsidR="005A5558">
              <w:t>;</w:t>
            </w:r>
            <w:proofErr w:type="gramEnd"/>
          </w:p>
        </w:tc>
      </w:tr>
      <w:tr w:rsidR="003E1945" w:rsidRPr="00D07D78" w14:paraId="69165B3C" w14:textId="77777777" w:rsidTr="00237341">
        <w:trPr>
          <w:cantSplit/>
        </w:trPr>
        <w:tc>
          <w:tcPr>
            <w:tcW w:w="5457" w:type="dxa"/>
          </w:tcPr>
          <w:p w14:paraId="6248E46D" w14:textId="77777777" w:rsidR="003E1945" w:rsidRDefault="003E1945" w:rsidP="001F6CEB">
            <w:pPr>
              <w:ind w:left="75" w:right="284"/>
              <w:rPr>
                <w:color w:val="000000"/>
                <w:szCs w:val="24"/>
                <w:lang w:val="nl-NL"/>
              </w:rPr>
            </w:pPr>
            <w:r w:rsidRPr="00032932">
              <w:rPr>
                <w:color w:val="000000"/>
                <w:szCs w:val="24"/>
                <w:lang w:val="nl-NL"/>
              </w:rPr>
              <w:t>2) de werknemers die gewoonlijk beginnen te werken vanaf 5 uur.</w:t>
            </w:r>
          </w:p>
          <w:p w14:paraId="21701E43" w14:textId="77777777" w:rsidR="003E1945" w:rsidRDefault="003E1945" w:rsidP="001F6CEB">
            <w:pPr>
              <w:ind w:left="75" w:right="284"/>
              <w:rPr>
                <w:color w:val="000000"/>
                <w:szCs w:val="24"/>
                <w:lang w:val="nl-NL"/>
              </w:rPr>
            </w:pPr>
          </w:p>
          <w:p w14:paraId="6545C30F" w14:textId="77777777" w:rsidR="003E1945" w:rsidRDefault="003E1945" w:rsidP="001F6CEB">
            <w:pPr>
              <w:ind w:left="75" w:right="284"/>
              <w:rPr>
                <w:color w:val="000000"/>
                <w:szCs w:val="24"/>
                <w:lang w:val="nl-NL"/>
              </w:rPr>
            </w:pPr>
          </w:p>
          <w:p w14:paraId="405904AB" w14:textId="77777777" w:rsidR="003E1945" w:rsidRPr="00717746" w:rsidRDefault="003E1945" w:rsidP="001F6CEB">
            <w:pPr>
              <w:ind w:left="75" w:right="284"/>
              <w:rPr>
                <w:bCs/>
                <w:lang w:val="nl-NL"/>
              </w:rPr>
            </w:pPr>
          </w:p>
        </w:tc>
        <w:tc>
          <w:tcPr>
            <w:tcW w:w="5386" w:type="dxa"/>
          </w:tcPr>
          <w:p w14:paraId="3214F561" w14:textId="77777777" w:rsidR="003E1945" w:rsidRPr="00717746" w:rsidRDefault="003E1945" w:rsidP="002F164A">
            <w:pPr>
              <w:autoSpaceDE w:val="0"/>
              <w:autoSpaceDN w:val="0"/>
              <w:ind w:left="567" w:hanging="283"/>
              <w:rPr>
                <w:rFonts w:eastAsia="Calibri"/>
                <w:bCs/>
                <w:szCs w:val="24"/>
              </w:rPr>
            </w:pPr>
            <w:r w:rsidRPr="00760D25">
              <w:t>2) des travailleurs dont les prestations débutent habituellement à partir de 5 heures.</w:t>
            </w:r>
          </w:p>
        </w:tc>
      </w:tr>
      <w:tr w:rsidR="00745A27" w:rsidRPr="00D07D78" w14:paraId="53267BF9" w14:textId="77777777" w:rsidTr="002F164A">
        <w:trPr>
          <w:cantSplit/>
        </w:trPr>
        <w:tc>
          <w:tcPr>
            <w:tcW w:w="5457" w:type="dxa"/>
          </w:tcPr>
          <w:p w14:paraId="19B6F433" w14:textId="77777777" w:rsidR="00745A27" w:rsidRPr="00717746" w:rsidRDefault="00387422" w:rsidP="001F6CEB">
            <w:pPr>
              <w:ind w:left="75" w:right="284"/>
              <w:rPr>
                <w:bCs/>
                <w:lang w:val="nl-NL"/>
              </w:rPr>
            </w:pPr>
            <w:r>
              <w:rPr>
                <w:bCs/>
                <w:lang w:val="nl-NL"/>
              </w:rPr>
              <w:t>§ </w:t>
            </w:r>
            <w:r w:rsidR="00745A27" w:rsidRPr="00717746">
              <w:rPr>
                <w:bCs/>
                <w:lang w:val="nl-NL"/>
              </w:rPr>
              <w:t>5. De werknemer wiens opzegtermijn verstrijkt buiten de geldigheidsduur van deze</w:t>
            </w:r>
            <w:r w:rsidR="00027E5E" w:rsidRPr="00717746">
              <w:rPr>
                <w:bCs/>
                <w:lang w:val="nl-NL"/>
              </w:rPr>
              <w:t xml:space="preserve"> collectieve arbeidsovereenkomst</w:t>
            </w:r>
            <w:r w:rsidR="00745A27" w:rsidRPr="00717746">
              <w:rPr>
                <w:bCs/>
                <w:lang w:val="nl-NL"/>
              </w:rPr>
              <w:t xml:space="preserve">, behoudt het recht op de </w:t>
            </w:r>
            <w:r w:rsidR="006F3DFB">
              <w:rPr>
                <w:bCs/>
                <w:lang w:val="nl-NL"/>
              </w:rPr>
              <w:br/>
            </w:r>
            <w:r w:rsidR="00745A27" w:rsidRPr="00717746">
              <w:rPr>
                <w:bCs/>
                <w:lang w:val="nl-NL"/>
              </w:rPr>
              <w:t>bedrijfstoeslag.</w:t>
            </w:r>
          </w:p>
          <w:p w14:paraId="1AC3157B" w14:textId="77777777" w:rsidR="00745A27" w:rsidRPr="00717746" w:rsidRDefault="00745A27" w:rsidP="001F6CEB">
            <w:pPr>
              <w:ind w:left="75" w:right="284"/>
              <w:rPr>
                <w:bCs/>
                <w:lang w:val="nl-NL"/>
              </w:rPr>
            </w:pPr>
          </w:p>
          <w:p w14:paraId="491BD810" w14:textId="77777777" w:rsidR="00717746" w:rsidRDefault="00717746" w:rsidP="001F6CEB">
            <w:pPr>
              <w:ind w:left="75" w:right="284"/>
              <w:rPr>
                <w:bCs/>
                <w:lang w:val="nl-NL"/>
              </w:rPr>
            </w:pPr>
          </w:p>
          <w:p w14:paraId="4C3CC97C" w14:textId="77777777" w:rsidR="006F3DFB" w:rsidRPr="00717746" w:rsidRDefault="006F3DFB" w:rsidP="001F6CEB">
            <w:pPr>
              <w:ind w:left="75" w:right="284"/>
              <w:rPr>
                <w:bCs/>
                <w:lang w:val="nl-NL"/>
              </w:rPr>
            </w:pPr>
          </w:p>
        </w:tc>
        <w:tc>
          <w:tcPr>
            <w:tcW w:w="5386" w:type="dxa"/>
          </w:tcPr>
          <w:p w14:paraId="530A748F" w14:textId="754927CD" w:rsidR="00745A27" w:rsidRPr="00717746" w:rsidRDefault="00387422" w:rsidP="004D32A7">
            <w:pPr>
              <w:autoSpaceDE w:val="0"/>
              <w:autoSpaceDN w:val="0"/>
              <w:ind w:left="284"/>
              <w:rPr>
                <w:rFonts w:eastAsia="Calibri"/>
                <w:bCs/>
                <w:szCs w:val="24"/>
              </w:rPr>
            </w:pPr>
            <w:r>
              <w:rPr>
                <w:rFonts w:eastAsia="Calibri"/>
                <w:bCs/>
                <w:szCs w:val="24"/>
              </w:rPr>
              <w:t>§ </w:t>
            </w:r>
            <w:r w:rsidR="00745A27" w:rsidRPr="00717746">
              <w:rPr>
                <w:rFonts w:eastAsia="Calibri"/>
                <w:bCs/>
                <w:szCs w:val="24"/>
              </w:rPr>
              <w:t xml:space="preserve">5. Le travailleur dont le délai de préavis expire après la </w:t>
            </w:r>
            <w:r w:rsidR="00714D41">
              <w:rPr>
                <w:rFonts w:eastAsia="Calibri"/>
                <w:bCs/>
                <w:szCs w:val="24"/>
              </w:rPr>
              <w:t xml:space="preserve">durée de </w:t>
            </w:r>
            <w:r w:rsidR="00745A27" w:rsidRPr="00717746">
              <w:rPr>
                <w:rFonts w:eastAsia="Calibri"/>
                <w:bCs/>
                <w:szCs w:val="24"/>
              </w:rPr>
              <w:t xml:space="preserve">validité de la présente </w:t>
            </w:r>
            <w:r w:rsidR="00ED395D" w:rsidRPr="00717746">
              <w:rPr>
                <w:rFonts w:eastAsia="Calibri"/>
                <w:bCs/>
                <w:szCs w:val="24"/>
              </w:rPr>
              <w:t xml:space="preserve">convention collective de </w:t>
            </w:r>
            <w:r w:rsidR="009F3EE0">
              <w:rPr>
                <w:rFonts w:eastAsia="Calibri"/>
                <w:bCs/>
                <w:szCs w:val="24"/>
              </w:rPr>
              <w:t>t</w:t>
            </w:r>
            <w:r w:rsidR="00ED395D" w:rsidRPr="00717746">
              <w:rPr>
                <w:rFonts w:eastAsia="Calibri"/>
                <w:bCs/>
                <w:szCs w:val="24"/>
              </w:rPr>
              <w:t>ravail</w:t>
            </w:r>
            <w:r w:rsidR="0078186D">
              <w:rPr>
                <w:rFonts w:eastAsia="Calibri"/>
                <w:bCs/>
                <w:szCs w:val="24"/>
              </w:rPr>
              <w:t>,</w:t>
            </w:r>
            <w:r w:rsidR="00ED395D" w:rsidRPr="00717746">
              <w:rPr>
                <w:rFonts w:eastAsia="Calibri"/>
                <w:bCs/>
                <w:szCs w:val="24"/>
              </w:rPr>
              <w:t xml:space="preserve"> </w:t>
            </w:r>
            <w:r w:rsidR="00745A27" w:rsidRPr="00717746">
              <w:rPr>
                <w:rFonts w:eastAsia="Calibri"/>
                <w:bCs/>
                <w:szCs w:val="24"/>
              </w:rPr>
              <w:t xml:space="preserve">maintient le droit au complément d'entreprise. </w:t>
            </w:r>
          </w:p>
        </w:tc>
      </w:tr>
      <w:tr w:rsidR="00745A27" w:rsidRPr="00D07D78" w14:paraId="21C2E2CC" w14:textId="77777777" w:rsidTr="002F164A">
        <w:trPr>
          <w:cantSplit/>
        </w:trPr>
        <w:tc>
          <w:tcPr>
            <w:tcW w:w="5457" w:type="dxa"/>
          </w:tcPr>
          <w:p w14:paraId="066EDA20" w14:textId="38100A29" w:rsidR="00745A27" w:rsidRDefault="005D167F" w:rsidP="001F6CEB">
            <w:pPr>
              <w:ind w:left="75" w:right="284"/>
              <w:rPr>
                <w:bCs/>
                <w:lang w:val="nl-NL"/>
              </w:rPr>
            </w:pPr>
            <w:r w:rsidRPr="00E229F5">
              <w:rPr>
                <w:bCs/>
                <w:lang w:val="nl-NL"/>
              </w:rPr>
              <w:t xml:space="preserve">Bovendien moet de werknemer </w:t>
            </w:r>
            <w:r w:rsidR="008717D5">
              <w:rPr>
                <w:bCs/>
                <w:lang w:val="nl-NL"/>
              </w:rPr>
              <w:t xml:space="preserve">voldoen aan </w:t>
            </w:r>
            <w:r w:rsidRPr="00E229F5">
              <w:rPr>
                <w:bCs/>
                <w:lang w:val="nl-NL"/>
              </w:rPr>
              <w:t xml:space="preserve">de anciënniteitsvoorwaarde die </w:t>
            </w:r>
            <w:r w:rsidR="00133727" w:rsidRPr="00E229F5">
              <w:rPr>
                <w:bCs/>
                <w:lang w:val="nl-NL"/>
              </w:rPr>
              <w:t xml:space="preserve">van toepassing is </w:t>
            </w:r>
            <w:r w:rsidR="00D37AE0">
              <w:rPr>
                <w:bCs/>
                <w:lang w:val="nl-NL"/>
              </w:rPr>
              <w:t>op</w:t>
            </w:r>
            <w:r w:rsidRPr="00E229F5">
              <w:rPr>
                <w:bCs/>
                <w:lang w:val="nl-NL"/>
              </w:rPr>
              <w:t xml:space="preserve"> het einde van de arbeidsovereenkomst</w:t>
            </w:r>
            <w:r w:rsidR="00935F61" w:rsidRPr="00E229F5">
              <w:rPr>
                <w:bCs/>
                <w:lang w:val="nl-NL"/>
              </w:rPr>
              <w:t>, uiterlijk op het einde van zijn</w:t>
            </w:r>
            <w:r w:rsidR="001733C4">
              <w:rPr>
                <w:bCs/>
                <w:lang w:val="nl-NL"/>
              </w:rPr>
              <w:t>/haar</w:t>
            </w:r>
            <w:r w:rsidR="00935F61" w:rsidRPr="00E229F5">
              <w:rPr>
                <w:bCs/>
                <w:lang w:val="nl-NL"/>
              </w:rPr>
              <w:t xml:space="preserve"> arbeidsovereenkomst.</w:t>
            </w:r>
          </w:p>
          <w:p w14:paraId="65B2A8DB" w14:textId="77777777" w:rsidR="006F3DFB" w:rsidRDefault="006F3DFB" w:rsidP="001F6CEB">
            <w:pPr>
              <w:ind w:left="75" w:right="284"/>
              <w:rPr>
                <w:bCs/>
                <w:lang w:val="nl-NL"/>
              </w:rPr>
            </w:pPr>
          </w:p>
          <w:p w14:paraId="1204D259" w14:textId="77777777" w:rsidR="006F3DFB" w:rsidRDefault="006F3DFB" w:rsidP="001F6CEB">
            <w:pPr>
              <w:ind w:left="75" w:right="284"/>
              <w:rPr>
                <w:bCs/>
                <w:lang w:val="nl-NL"/>
              </w:rPr>
            </w:pPr>
          </w:p>
          <w:p w14:paraId="5E064C50" w14:textId="77777777" w:rsidR="006F3DFB" w:rsidRPr="00935F61" w:rsidRDefault="006F3DFB" w:rsidP="001F6CEB">
            <w:pPr>
              <w:ind w:left="75" w:right="284"/>
              <w:rPr>
                <w:lang w:val="nl-NL"/>
              </w:rPr>
            </w:pPr>
          </w:p>
        </w:tc>
        <w:tc>
          <w:tcPr>
            <w:tcW w:w="5386" w:type="dxa"/>
          </w:tcPr>
          <w:p w14:paraId="32AA8ACE" w14:textId="683634E4" w:rsidR="00B84137" w:rsidRPr="00E229F5" w:rsidRDefault="00745A27" w:rsidP="00ED59F7">
            <w:pPr>
              <w:ind w:left="284"/>
              <w:rPr>
                <w:rFonts w:eastAsia="Calibri"/>
                <w:bCs/>
                <w:strike/>
                <w:szCs w:val="24"/>
              </w:rPr>
            </w:pPr>
            <w:r w:rsidRPr="00E229F5">
              <w:rPr>
                <w:rFonts w:eastAsia="Calibri"/>
                <w:bCs/>
                <w:szCs w:val="24"/>
              </w:rPr>
              <w:t>L</w:t>
            </w:r>
            <w:r w:rsidR="0086539B" w:rsidRPr="00E229F5">
              <w:rPr>
                <w:rFonts w:eastAsia="Calibri"/>
                <w:bCs/>
                <w:szCs w:val="24"/>
              </w:rPr>
              <w:t xml:space="preserve">e travailleur </w:t>
            </w:r>
            <w:r w:rsidRPr="00E229F5">
              <w:rPr>
                <w:rFonts w:eastAsia="Calibri"/>
                <w:bCs/>
                <w:szCs w:val="24"/>
              </w:rPr>
              <w:t xml:space="preserve">doit en outre </w:t>
            </w:r>
            <w:r w:rsidR="00714D41" w:rsidRPr="00E229F5">
              <w:rPr>
                <w:rFonts w:eastAsia="Calibri"/>
                <w:bCs/>
                <w:szCs w:val="24"/>
              </w:rPr>
              <w:t xml:space="preserve">satisfaire à </w:t>
            </w:r>
            <w:r w:rsidRPr="00E229F5">
              <w:rPr>
                <w:rFonts w:eastAsia="Calibri"/>
                <w:bCs/>
                <w:szCs w:val="24"/>
              </w:rPr>
              <w:t>la condition d’ancienneté qui est applicable à la fin du contrat de travail</w:t>
            </w:r>
            <w:r w:rsidR="00B84137" w:rsidRPr="00E229F5">
              <w:rPr>
                <w:rFonts w:eastAsia="Calibri"/>
                <w:bCs/>
                <w:szCs w:val="24"/>
              </w:rPr>
              <w:t>,</w:t>
            </w:r>
            <w:r w:rsidRPr="00E229F5">
              <w:rPr>
                <w:rFonts w:eastAsia="Calibri"/>
                <w:bCs/>
                <w:szCs w:val="24"/>
              </w:rPr>
              <w:t xml:space="preserve"> au plus tard</w:t>
            </w:r>
            <w:r w:rsidR="00EC249B" w:rsidRPr="00E229F5">
              <w:rPr>
                <w:rFonts w:eastAsia="Calibri"/>
                <w:bCs/>
                <w:szCs w:val="24"/>
              </w:rPr>
              <w:t xml:space="preserve"> </w:t>
            </w:r>
            <w:r w:rsidR="00A8323C">
              <w:rPr>
                <w:rFonts w:eastAsia="Calibri"/>
                <w:bCs/>
                <w:szCs w:val="24"/>
              </w:rPr>
              <w:t xml:space="preserve">à la </w:t>
            </w:r>
            <w:r w:rsidR="00B84137" w:rsidRPr="00E229F5">
              <w:rPr>
                <w:rFonts w:eastAsia="Calibri"/>
                <w:bCs/>
                <w:szCs w:val="24"/>
              </w:rPr>
              <w:t>fin de son contrat de travail.</w:t>
            </w:r>
            <w:r w:rsidR="00B84137" w:rsidRPr="00E229F5">
              <w:rPr>
                <w:rFonts w:eastAsia="Calibri"/>
                <w:bCs/>
                <w:strike/>
                <w:szCs w:val="24"/>
              </w:rPr>
              <w:t xml:space="preserve"> </w:t>
            </w:r>
          </w:p>
          <w:p w14:paraId="539BD056" w14:textId="77777777" w:rsidR="00745A27" w:rsidRPr="00E229F5" w:rsidRDefault="00745A27" w:rsidP="004D32A7">
            <w:pPr>
              <w:ind w:left="284"/>
              <w:rPr>
                <w:rFonts w:eastAsia="Calibri"/>
                <w:bCs/>
                <w:strike/>
                <w:szCs w:val="24"/>
              </w:rPr>
            </w:pPr>
          </w:p>
          <w:p w14:paraId="1B94425E" w14:textId="77777777" w:rsidR="00B84137" w:rsidRPr="00717746" w:rsidRDefault="00B84137" w:rsidP="004D32A7">
            <w:pPr>
              <w:ind w:left="284"/>
              <w:rPr>
                <w:rFonts w:eastAsia="Calibri"/>
                <w:bCs/>
                <w:szCs w:val="24"/>
              </w:rPr>
            </w:pPr>
          </w:p>
        </w:tc>
      </w:tr>
      <w:tr w:rsidR="00745A27" w:rsidRPr="00D07D78" w14:paraId="63414935" w14:textId="77777777" w:rsidTr="002F164A">
        <w:trPr>
          <w:cantSplit/>
        </w:trPr>
        <w:tc>
          <w:tcPr>
            <w:tcW w:w="5457" w:type="dxa"/>
          </w:tcPr>
          <w:p w14:paraId="4C836CFF" w14:textId="77777777" w:rsidR="00745A27" w:rsidRPr="00717746" w:rsidRDefault="00745A27" w:rsidP="001F6CEB">
            <w:pPr>
              <w:ind w:left="75" w:right="284"/>
              <w:rPr>
                <w:bCs/>
                <w:lang w:val="nl-NL"/>
              </w:rPr>
            </w:pPr>
            <w:r w:rsidRPr="00717746">
              <w:rPr>
                <w:bCs/>
                <w:lang w:val="nl-NL"/>
              </w:rPr>
              <w:t>Art. 4. De bedrijfstoeslag</w:t>
            </w:r>
          </w:p>
          <w:p w14:paraId="68F95803" w14:textId="77777777" w:rsidR="00717746" w:rsidRPr="00717746" w:rsidRDefault="00717746" w:rsidP="001F6CEB">
            <w:pPr>
              <w:ind w:left="75" w:right="284"/>
              <w:rPr>
                <w:bCs/>
                <w:lang w:val="nl-NL"/>
              </w:rPr>
            </w:pPr>
          </w:p>
          <w:p w14:paraId="40B26214" w14:textId="77777777" w:rsidR="00745A27" w:rsidRPr="00717746" w:rsidRDefault="00745A27" w:rsidP="001F6CEB">
            <w:pPr>
              <w:ind w:left="75" w:right="284"/>
              <w:rPr>
                <w:bCs/>
                <w:lang w:val="nl-NL"/>
              </w:rPr>
            </w:pPr>
          </w:p>
        </w:tc>
        <w:tc>
          <w:tcPr>
            <w:tcW w:w="5386" w:type="dxa"/>
          </w:tcPr>
          <w:p w14:paraId="16695DD4" w14:textId="77777777" w:rsidR="00745A27" w:rsidRPr="00717746" w:rsidRDefault="00745A27" w:rsidP="004D32A7">
            <w:pPr>
              <w:autoSpaceDE w:val="0"/>
              <w:autoSpaceDN w:val="0"/>
              <w:adjustRightInd w:val="0"/>
              <w:ind w:left="284"/>
              <w:rPr>
                <w:rFonts w:eastAsia="Calibri"/>
                <w:bCs/>
                <w:szCs w:val="24"/>
              </w:rPr>
            </w:pPr>
            <w:r w:rsidRPr="00717746">
              <w:rPr>
                <w:rFonts w:eastAsia="Calibri"/>
                <w:bCs/>
                <w:szCs w:val="24"/>
              </w:rPr>
              <w:t xml:space="preserve">Art. 4. Le </w:t>
            </w:r>
            <w:r w:rsidR="0086539B" w:rsidRPr="00717746">
              <w:rPr>
                <w:rFonts w:eastAsia="Calibri"/>
                <w:bCs/>
                <w:szCs w:val="24"/>
              </w:rPr>
              <w:t>c</w:t>
            </w:r>
            <w:r w:rsidRPr="00717746">
              <w:rPr>
                <w:rFonts w:eastAsia="Calibri"/>
                <w:bCs/>
                <w:szCs w:val="24"/>
              </w:rPr>
              <w:t>omplément d</w:t>
            </w:r>
            <w:r w:rsidR="00E71B93">
              <w:rPr>
                <w:rFonts w:eastAsia="Calibri"/>
                <w:bCs/>
                <w:szCs w:val="24"/>
              </w:rPr>
              <w:t>'</w:t>
            </w:r>
            <w:r w:rsidRPr="00717746">
              <w:rPr>
                <w:rFonts w:eastAsia="Calibri"/>
                <w:bCs/>
                <w:szCs w:val="24"/>
              </w:rPr>
              <w:t>entreprise</w:t>
            </w:r>
          </w:p>
        </w:tc>
      </w:tr>
      <w:tr w:rsidR="00745A27" w:rsidRPr="00D07D78" w14:paraId="563DDD33" w14:textId="77777777" w:rsidTr="002F164A">
        <w:trPr>
          <w:cantSplit/>
        </w:trPr>
        <w:tc>
          <w:tcPr>
            <w:tcW w:w="5457" w:type="dxa"/>
          </w:tcPr>
          <w:p w14:paraId="5AA26320" w14:textId="77777777" w:rsidR="00745A27" w:rsidRPr="00717746" w:rsidRDefault="00745A27" w:rsidP="001F6CEB">
            <w:pPr>
              <w:ind w:left="75" w:right="284"/>
              <w:rPr>
                <w:bCs/>
                <w:lang w:val="nl-NL"/>
              </w:rPr>
            </w:pPr>
            <w:r w:rsidRPr="00717746">
              <w:rPr>
                <w:bCs/>
                <w:lang w:val="nl-NL"/>
              </w:rPr>
              <w:t xml:space="preserve">De bedrijfstoeslag wordt toegekend overeenkomstig de bepalingen voorzien in </w:t>
            </w:r>
            <w:r w:rsidR="00027E5E" w:rsidRPr="00717746">
              <w:rPr>
                <w:bCs/>
                <w:lang w:val="nl-NL"/>
              </w:rPr>
              <w:t xml:space="preserve">de </w:t>
            </w:r>
            <w:r w:rsidR="00FC2B75" w:rsidRPr="00E229F5">
              <w:rPr>
                <w:bCs/>
                <w:lang w:val="nl-NL"/>
              </w:rPr>
              <w:t>voormelde</w:t>
            </w:r>
            <w:r w:rsidR="00FC2B75">
              <w:rPr>
                <w:bCs/>
                <w:lang w:val="nl-NL"/>
              </w:rPr>
              <w:t xml:space="preserve"> </w:t>
            </w:r>
            <w:r w:rsidR="00027E5E" w:rsidRPr="00717746">
              <w:rPr>
                <w:bCs/>
                <w:lang w:val="nl-NL"/>
              </w:rPr>
              <w:t xml:space="preserve">collectieve arbeidsovereenkomst </w:t>
            </w:r>
            <w:r w:rsidR="00387422">
              <w:rPr>
                <w:bCs/>
                <w:lang w:val="nl-NL"/>
              </w:rPr>
              <w:t>nr. </w:t>
            </w:r>
            <w:r w:rsidRPr="00717746">
              <w:rPr>
                <w:bCs/>
                <w:lang w:val="nl-NL"/>
              </w:rPr>
              <w:t>17.</w:t>
            </w:r>
          </w:p>
          <w:p w14:paraId="22C1998B" w14:textId="77777777" w:rsidR="00745A27" w:rsidRPr="00717746" w:rsidRDefault="00745A27" w:rsidP="001F6CEB">
            <w:pPr>
              <w:ind w:left="75" w:right="284"/>
              <w:rPr>
                <w:bCs/>
                <w:lang w:val="nl-NL"/>
              </w:rPr>
            </w:pPr>
          </w:p>
          <w:p w14:paraId="782C37F1" w14:textId="77777777" w:rsidR="00717746" w:rsidRPr="00717746" w:rsidRDefault="00717746" w:rsidP="001F6CEB">
            <w:pPr>
              <w:ind w:left="75" w:right="284"/>
              <w:rPr>
                <w:bCs/>
                <w:lang w:val="nl-NL"/>
              </w:rPr>
            </w:pPr>
          </w:p>
          <w:p w14:paraId="536B1F92" w14:textId="77777777" w:rsidR="00717746" w:rsidRPr="00717746" w:rsidRDefault="00717746" w:rsidP="001F6CEB">
            <w:pPr>
              <w:ind w:left="75" w:right="284"/>
              <w:rPr>
                <w:bCs/>
                <w:lang w:val="nl-NL"/>
              </w:rPr>
            </w:pPr>
          </w:p>
        </w:tc>
        <w:tc>
          <w:tcPr>
            <w:tcW w:w="5386" w:type="dxa"/>
          </w:tcPr>
          <w:p w14:paraId="4FA70A2A" w14:textId="77777777" w:rsidR="00745A27" w:rsidRPr="00717746" w:rsidRDefault="00745A27" w:rsidP="004D32A7">
            <w:pPr>
              <w:autoSpaceDE w:val="0"/>
              <w:autoSpaceDN w:val="0"/>
              <w:adjustRightInd w:val="0"/>
              <w:ind w:left="284"/>
              <w:rPr>
                <w:rFonts w:eastAsia="Calibri"/>
                <w:bCs/>
                <w:szCs w:val="24"/>
              </w:rPr>
            </w:pPr>
            <w:r w:rsidRPr="00717746">
              <w:rPr>
                <w:rFonts w:eastAsia="Calibri"/>
                <w:bCs/>
                <w:szCs w:val="24"/>
              </w:rPr>
              <w:t>Le complément d</w:t>
            </w:r>
            <w:r w:rsidR="00E71B93">
              <w:rPr>
                <w:rFonts w:eastAsia="Calibri"/>
                <w:bCs/>
                <w:szCs w:val="24"/>
              </w:rPr>
              <w:t>'</w:t>
            </w:r>
            <w:r w:rsidRPr="00717746">
              <w:rPr>
                <w:rFonts w:eastAsia="Calibri"/>
                <w:bCs/>
                <w:szCs w:val="24"/>
              </w:rPr>
              <w:t xml:space="preserve">entreprise est octroyé conformément aux dispositions de la </w:t>
            </w:r>
            <w:r w:rsidR="00ED395D" w:rsidRPr="00717746">
              <w:rPr>
                <w:rFonts w:eastAsia="Calibri"/>
                <w:bCs/>
                <w:szCs w:val="24"/>
              </w:rPr>
              <w:t>convention collective de travail</w:t>
            </w:r>
            <w:r w:rsidRPr="00717746">
              <w:rPr>
                <w:rFonts w:eastAsia="Calibri"/>
                <w:bCs/>
                <w:szCs w:val="24"/>
              </w:rPr>
              <w:t xml:space="preserve"> </w:t>
            </w:r>
            <w:r w:rsidR="00387422">
              <w:rPr>
                <w:rFonts w:eastAsia="Calibri"/>
                <w:bCs/>
                <w:szCs w:val="24"/>
              </w:rPr>
              <w:t>n° </w:t>
            </w:r>
            <w:r w:rsidRPr="00717746">
              <w:rPr>
                <w:rFonts w:eastAsia="Calibri"/>
                <w:bCs/>
                <w:szCs w:val="24"/>
              </w:rPr>
              <w:t>17 précitée.</w:t>
            </w:r>
          </w:p>
        </w:tc>
      </w:tr>
      <w:tr w:rsidR="00745A27" w:rsidRPr="00D07D78" w14:paraId="7A863740" w14:textId="77777777" w:rsidTr="002F164A">
        <w:trPr>
          <w:cantSplit/>
        </w:trPr>
        <w:tc>
          <w:tcPr>
            <w:tcW w:w="5457" w:type="dxa"/>
          </w:tcPr>
          <w:p w14:paraId="1E5BD59B" w14:textId="690DB917" w:rsidR="00745A27" w:rsidRPr="00E229F5" w:rsidRDefault="00745A27" w:rsidP="002B4587">
            <w:pPr>
              <w:ind w:left="75" w:right="284"/>
              <w:rPr>
                <w:bCs/>
                <w:lang w:val="nl-NL"/>
              </w:rPr>
            </w:pPr>
            <w:r w:rsidRPr="00717746">
              <w:rPr>
                <w:bCs/>
                <w:lang w:val="nl-NL"/>
              </w:rPr>
              <w:t xml:space="preserve">De bedrijfstoeslag is ten laste van </w:t>
            </w:r>
            <w:r w:rsidRPr="00E229F5">
              <w:rPr>
                <w:bCs/>
                <w:iCs/>
                <w:color w:val="00B050"/>
                <w:highlight w:val="yellow"/>
                <w:lang w:val="nl-NL"/>
              </w:rPr>
              <w:t xml:space="preserve">de werkgever/het </w:t>
            </w:r>
            <w:r w:rsidR="00B34373">
              <w:rPr>
                <w:bCs/>
                <w:iCs/>
                <w:color w:val="00B050"/>
                <w:highlight w:val="yellow"/>
                <w:lang w:val="nl-NL"/>
              </w:rPr>
              <w:t>f</w:t>
            </w:r>
            <w:r w:rsidRPr="00E229F5">
              <w:rPr>
                <w:bCs/>
                <w:iCs/>
                <w:color w:val="00B050"/>
                <w:highlight w:val="yellow"/>
                <w:lang w:val="nl-NL"/>
              </w:rPr>
              <w:t>onds (schrappen wat niet van toepassing is</w:t>
            </w:r>
            <w:r w:rsidRPr="00E229F5">
              <w:rPr>
                <w:bCs/>
                <w:color w:val="00B050"/>
                <w:highlight w:val="yellow"/>
                <w:lang w:val="nl-NL"/>
              </w:rPr>
              <w:t>)</w:t>
            </w:r>
            <w:r w:rsidRPr="00717746">
              <w:rPr>
                <w:bCs/>
                <w:lang w:val="nl-NL"/>
              </w:rPr>
              <w:t xml:space="preserve"> en wordt berekend volgens de bepalingen voorzien in de </w:t>
            </w:r>
            <w:r w:rsidR="00387422">
              <w:rPr>
                <w:bCs/>
                <w:lang w:val="nl-NL"/>
              </w:rPr>
              <w:t>artikelen </w:t>
            </w:r>
            <w:r w:rsidRPr="00717746">
              <w:rPr>
                <w:bCs/>
                <w:lang w:val="nl-NL"/>
              </w:rPr>
              <w:t xml:space="preserve">5, 6 en 7 van </w:t>
            </w:r>
            <w:r w:rsidR="00027E5E" w:rsidRPr="00717746">
              <w:rPr>
                <w:bCs/>
                <w:lang w:val="nl-NL"/>
              </w:rPr>
              <w:t xml:space="preserve">de collectieve arbeidsovereenkomst </w:t>
            </w:r>
            <w:r w:rsidR="00387422">
              <w:rPr>
                <w:bCs/>
                <w:lang w:val="nl-NL"/>
              </w:rPr>
              <w:t>nr. </w:t>
            </w:r>
            <w:r w:rsidRPr="00717746">
              <w:rPr>
                <w:bCs/>
                <w:lang w:val="nl-NL"/>
              </w:rPr>
              <w:t>17</w:t>
            </w:r>
            <w:r w:rsidR="006F3DFB">
              <w:rPr>
                <w:bCs/>
                <w:lang w:val="nl-NL"/>
              </w:rPr>
              <w:t xml:space="preserve"> </w:t>
            </w:r>
            <w:r w:rsidR="00295D0D" w:rsidRPr="00E229F5">
              <w:rPr>
                <w:bCs/>
                <w:lang w:val="nl-NL"/>
              </w:rPr>
              <w:t>(</w:t>
            </w:r>
            <w:r w:rsidR="006F3DFB">
              <w:rPr>
                <w:bCs/>
                <w:lang w:val="nl-NL"/>
              </w:rPr>
              <w:t>u</w:t>
            </w:r>
            <w:r w:rsidR="00295D0D" w:rsidRPr="00E229F5">
              <w:rPr>
                <w:bCs/>
                <w:lang w:val="nl-NL"/>
              </w:rPr>
              <w:t>itgezonderd andere (gunstigere) berekeningsmodaliteiten overeengekomen tussen ondertekenende partijen).</w:t>
            </w:r>
          </w:p>
          <w:p w14:paraId="441E5A40" w14:textId="77777777" w:rsidR="00717746" w:rsidRPr="00717746" w:rsidRDefault="00717746" w:rsidP="002B4587">
            <w:pPr>
              <w:ind w:left="75" w:right="284"/>
              <w:rPr>
                <w:bCs/>
                <w:lang w:val="nl-NL"/>
              </w:rPr>
            </w:pPr>
          </w:p>
          <w:p w14:paraId="5B7912E7" w14:textId="77777777" w:rsidR="00717746" w:rsidRPr="00717746" w:rsidRDefault="00717746" w:rsidP="002B4587">
            <w:pPr>
              <w:ind w:left="75" w:right="284"/>
              <w:rPr>
                <w:bCs/>
                <w:lang w:val="nl-NL"/>
              </w:rPr>
            </w:pPr>
          </w:p>
          <w:p w14:paraId="4ED716F6" w14:textId="77777777" w:rsidR="00745A27" w:rsidRPr="00717746" w:rsidRDefault="00745A27" w:rsidP="002B4587">
            <w:pPr>
              <w:ind w:left="75" w:right="284"/>
              <w:rPr>
                <w:bCs/>
                <w:lang w:val="nl-NL"/>
              </w:rPr>
            </w:pPr>
          </w:p>
        </w:tc>
        <w:tc>
          <w:tcPr>
            <w:tcW w:w="5386" w:type="dxa"/>
          </w:tcPr>
          <w:p w14:paraId="2C98BC8D" w14:textId="7A2A2654" w:rsidR="00745A27" w:rsidRPr="00717746" w:rsidRDefault="00745A27" w:rsidP="004D32A7">
            <w:pPr>
              <w:ind w:left="284"/>
              <w:rPr>
                <w:rFonts w:eastAsia="Calibri"/>
                <w:bCs/>
                <w:szCs w:val="24"/>
              </w:rPr>
            </w:pPr>
            <w:r w:rsidRPr="00717746">
              <w:rPr>
                <w:rFonts w:eastAsia="Calibri"/>
                <w:bCs/>
                <w:szCs w:val="24"/>
              </w:rPr>
              <w:t>Le complément d</w:t>
            </w:r>
            <w:r w:rsidR="00E71B93">
              <w:rPr>
                <w:rFonts w:eastAsia="Calibri"/>
                <w:bCs/>
                <w:szCs w:val="24"/>
              </w:rPr>
              <w:t>'</w:t>
            </w:r>
            <w:r w:rsidRPr="00717746">
              <w:rPr>
                <w:rFonts w:eastAsia="Calibri"/>
                <w:bCs/>
                <w:szCs w:val="24"/>
              </w:rPr>
              <w:t xml:space="preserve">entreprise est à charge de </w:t>
            </w:r>
            <w:r w:rsidRPr="00E229F5">
              <w:rPr>
                <w:rFonts w:eastAsia="Calibri"/>
                <w:bCs/>
                <w:color w:val="00B050"/>
                <w:szCs w:val="24"/>
                <w:highlight w:val="yellow"/>
              </w:rPr>
              <w:t xml:space="preserve">l’employeur/du </w:t>
            </w:r>
            <w:r w:rsidR="00A8323C">
              <w:rPr>
                <w:rFonts w:eastAsia="Calibri"/>
                <w:bCs/>
                <w:color w:val="00B050"/>
                <w:szCs w:val="24"/>
                <w:highlight w:val="yellow"/>
              </w:rPr>
              <w:t>f</w:t>
            </w:r>
            <w:r w:rsidRPr="00E229F5">
              <w:rPr>
                <w:rFonts w:eastAsia="Calibri"/>
                <w:bCs/>
                <w:color w:val="00B050"/>
                <w:szCs w:val="24"/>
                <w:highlight w:val="yellow"/>
              </w:rPr>
              <w:t>onds (supprimer ce qui n</w:t>
            </w:r>
            <w:r w:rsidR="00E71B93" w:rsidRPr="00E229F5">
              <w:rPr>
                <w:rFonts w:eastAsia="Calibri"/>
                <w:bCs/>
                <w:color w:val="00B050"/>
                <w:szCs w:val="24"/>
                <w:highlight w:val="yellow"/>
              </w:rPr>
              <w:t>'</w:t>
            </w:r>
            <w:r w:rsidRPr="00E229F5">
              <w:rPr>
                <w:rFonts w:eastAsia="Calibri"/>
                <w:bCs/>
                <w:color w:val="00B050"/>
                <w:szCs w:val="24"/>
                <w:highlight w:val="yellow"/>
              </w:rPr>
              <w:t>est pas applicable)</w:t>
            </w:r>
            <w:r w:rsidRPr="00D76CC0">
              <w:rPr>
                <w:rFonts w:eastAsia="Calibri"/>
                <w:bCs/>
                <w:szCs w:val="24"/>
              </w:rPr>
              <w:t xml:space="preserve"> </w:t>
            </w:r>
            <w:r w:rsidRPr="00E07ADA">
              <w:rPr>
                <w:rFonts w:eastAsia="Calibri"/>
                <w:bCs/>
                <w:szCs w:val="24"/>
              </w:rPr>
              <w:t xml:space="preserve">et sera calculé conformément aux </w:t>
            </w:r>
            <w:r w:rsidR="00387422" w:rsidRPr="00E07ADA">
              <w:rPr>
                <w:rFonts w:eastAsia="Calibri"/>
                <w:bCs/>
                <w:szCs w:val="24"/>
              </w:rPr>
              <w:t>articles </w:t>
            </w:r>
            <w:r w:rsidRPr="00E07ADA">
              <w:rPr>
                <w:rFonts w:eastAsia="Calibri"/>
                <w:bCs/>
                <w:szCs w:val="24"/>
              </w:rPr>
              <w:t>5,</w:t>
            </w:r>
            <w:r w:rsidRPr="00717746">
              <w:rPr>
                <w:rFonts w:eastAsia="Calibri"/>
                <w:bCs/>
                <w:szCs w:val="24"/>
              </w:rPr>
              <w:t xml:space="preserve"> 6 et 7 de </w:t>
            </w:r>
            <w:r w:rsidR="00ED395D" w:rsidRPr="00717746">
              <w:rPr>
                <w:rFonts w:eastAsia="Calibri"/>
                <w:bCs/>
                <w:szCs w:val="24"/>
              </w:rPr>
              <w:t>la convention collective de travail</w:t>
            </w:r>
            <w:r w:rsidRPr="00717746">
              <w:rPr>
                <w:rFonts w:eastAsia="Calibri"/>
                <w:bCs/>
                <w:szCs w:val="24"/>
              </w:rPr>
              <w:t xml:space="preserve"> </w:t>
            </w:r>
            <w:r w:rsidR="00387422">
              <w:rPr>
                <w:rFonts w:eastAsia="Calibri"/>
                <w:bCs/>
                <w:szCs w:val="24"/>
              </w:rPr>
              <w:t>n° </w:t>
            </w:r>
            <w:r w:rsidRPr="00717746">
              <w:rPr>
                <w:rFonts w:eastAsia="Calibri"/>
                <w:bCs/>
                <w:szCs w:val="24"/>
              </w:rPr>
              <w:t>17</w:t>
            </w:r>
            <w:r w:rsidR="00760F9B" w:rsidRPr="00717746">
              <w:rPr>
                <w:rFonts w:eastAsia="Calibri"/>
                <w:bCs/>
                <w:szCs w:val="24"/>
              </w:rPr>
              <w:t xml:space="preserve"> précitée</w:t>
            </w:r>
            <w:r w:rsidR="00295D0D">
              <w:t xml:space="preserve"> </w:t>
            </w:r>
            <w:r w:rsidR="00295D0D" w:rsidRPr="00295D0D">
              <w:rPr>
                <w:rFonts w:eastAsia="Calibri"/>
                <w:bCs/>
                <w:szCs w:val="24"/>
              </w:rPr>
              <w:t>(</w:t>
            </w:r>
            <w:r w:rsidR="00772687">
              <w:rPr>
                <w:rFonts w:eastAsia="Calibri"/>
                <w:bCs/>
                <w:szCs w:val="24"/>
              </w:rPr>
              <w:t>s</w:t>
            </w:r>
            <w:r w:rsidR="00295D0D" w:rsidRPr="00E229F5">
              <w:rPr>
                <w:rFonts w:eastAsia="Calibri"/>
                <w:bCs/>
                <w:szCs w:val="24"/>
              </w:rPr>
              <w:t>auf autres modalités de calcul (plus favorables) convenue</w:t>
            </w:r>
            <w:r w:rsidR="00A8323C">
              <w:rPr>
                <w:rFonts w:eastAsia="Calibri"/>
                <w:bCs/>
                <w:szCs w:val="24"/>
              </w:rPr>
              <w:t>s</w:t>
            </w:r>
            <w:r w:rsidR="00295D0D" w:rsidRPr="00E229F5">
              <w:rPr>
                <w:rFonts w:eastAsia="Calibri"/>
                <w:bCs/>
                <w:szCs w:val="24"/>
              </w:rPr>
              <w:t xml:space="preserve"> entre les parties signataires).</w:t>
            </w:r>
          </w:p>
        </w:tc>
      </w:tr>
      <w:tr w:rsidR="00745A27" w:rsidRPr="00D07D78" w14:paraId="7C836F95" w14:textId="77777777" w:rsidTr="002F164A">
        <w:trPr>
          <w:cantSplit/>
        </w:trPr>
        <w:tc>
          <w:tcPr>
            <w:tcW w:w="5457" w:type="dxa"/>
          </w:tcPr>
          <w:p w14:paraId="0A027DC7" w14:textId="77777777" w:rsidR="00745A27" w:rsidRPr="00717746" w:rsidRDefault="00745A27" w:rsidP="002B4587">
            <w:pPr>
              <w:ind w:left="75" w:right="284"/>
              <w:rPr>
                <w:bCs/>
                <w:lang w:val="nl-NL"/>
              </w:rPr>
            </w:pPr>
            <w:r w:rsidRPr="00717746">
              <w:rPr>
                <w:bCs/>
                <w:lang w:val="nl-NL"/>
              </w:rPr>
              <w:t>Bijgevolg is de bedrijfstoeslag gelijk aan de helft van het verschil tussen het netto</w:t>
            </w:r>
            <w:r w:rsidR="004D32A7">
              <w:rPr>
                <w:bCs/>
                <w:lang w:val="nl-NL"/>
              </w:rPr>
              <w:t>-</w:t>
            </w:r>
            <w:r w:rsidRPr="00717746">
              <w:rPr>
                <w:bCs/>
                <w:lang w:val="nl-NL"/>
              </w:rPr>
              <w:t>referteloon en de werkloosheidsuitkering.</w:t>
            </w:r>
          </w:p>
          <w:p w14:paraId="1C9FE195" w14:textId="77777777" w:rsidR="00745A27" w:rsidRPr="00717746" w:rsidRDefault="00745A27" w:rsidP="002B4587">
            <w:pPr>
              <w:ind w:left="75" w:right="284"/>
              <w:rPr>
                <w:bCs/>
                <w:lang w:val="nl-NL"/>
              </w:rPr>
            </w:pPr>
          </w:p>
          <w:p w14:paraId="3C9DE400" w14:textId="77777777" w:rsidR="00717746" w:rsidRPr="00717746" w:rsidRDefault="00717746" w:rsidP="002B4587">
            <w:pPr>
              <w:ind w:left="75" w:right="284"/>
              <w:rPr>
                <w:bCs/>
                <w:lang w:val="nl-NL"/>
              </w:rPr>
            </w:pPr>
          </w:p>
          <w:p w14:paraId="1040A9CC" w14:textId="77777777" w:rsidR="00717746" w:rsidRPr="00717746" w:rsidRDefault="00717746" w:rsidP="002B4587">
            <w:pPr>
              <w:ind w:left="75" w:right="284"/>
              <w:rPr>
                <w:bCs/>
                <w:lang w:val="nl-NL"/>
              </w:rPr>
            </w:pPr>
          </w:p>
        </w:tc>
        <w:tc>
          <w:tcPr>
            <w:tcW w:w="5386" w:type="dxa"/>
          </w:tcPr>
          <w:p w14:paraId="1BBEA9C3" w14:textId="77777777" w:rsidR="00745A27" w:rsidRPr="00717746" w:rsidRDefault="00745A27" w:rsidP="004D32A7">
            <w:pPr>
              <w:autoSpaceDE w:val="0"/>
              <w:autoSpaceDN w:val="0"/>
              <w:adjustRightInd w:val="0"/>
              <w:ind w:left="284"/>
              <w:rPr>
                <w:rFonts w:eastAsia="Calibri"/>
                <w:bCs/>
                <w:szCs w:val="24"/>
              </w:rPr>
            </w:pPr>
            <w:r w:rsidRPr="00717746">
              <w:rPr>
                <w:rFonts w:eastAsia="Calibri"/>
                <w:bCs/>
                <w:szCs w:val="24"/>
              </w:rPr>
              <w:t>Par conséquent, le complément d</w:t>
            </w:r>
            <w:r w:rsidR="00E71B93">
              <w:rPr>
                <w:rFonts w:eastAsia="Calibri"/>
                <w:bCs/>
                <w:szCs w:val="24"/>
              </w:rPr>
              <w:t>'</w:t>
            </w:r>
            <w:r w:rsidRPr="00717746">
              <w:rPr>
                <w:rFonts w:eastAsia="Calibri"/>
                <w:bCs/>
                <w:szCs w:val="24"/>
              </w:rPr>
              <w:t>entreprise est égal à la moitié de la différence entre la rémunération nette de référence et l'allocation de chômage</w:t>
            </w:r>
            <w:r w:rsidR="00171B17" w:rsidRPr="00717746">
              <w:rPr>
                <w:rFonts w:eastAsia="Calibri"/>
                <w:bCs/>
                <w:szCs w:val="24"/>
              </w:rPr>
              <w:t>.</w:t>
            </w:r>
          </w:p>
        </w:tc>
      </w:tr>
      <w:tr w:rsidR="00745A27" w:rsidRPr="00D07D78" w14:paraId="1BCDB64C" w14:textId="77777777" w:rsidTr="002F164A">
        <w:trPr>
          <w:cantSplit/>
        </w:trPr>
        <w:tc>
          <w:tcPr>
            <w:tcW w:w="5457" w:type="dxa"/>
          </w:tcPr>
          <w:p w14:paraId="595CADD9" w14:textId="77777777" w:rsidR="00745A27" w:rsidRPr="00717746" w:rsidRDefault="00745A27" w:rsidP="002B4587">
            <w:pPr>
              <w:ind w:left="75" w:right="284"/>
              <w:rPr>
                <w:bCs/>
                <w:lang w:val="nl-NL"/>
              </w:rPr>
            </w:pPr>
            <w:r w:rsidRPr="00717746">
              <w:rPr>
                <w:bCs/>
                <w:lang w:val="nl-NL"/>
              </w:rPr>
              <w:t>De bedrijfstoeslag wordt maandelijks betaald, tenzij de partijen een kortere betalingstermijn overeenkomen, en dit tot aan de pensioengerechtigde leeftijd.</w:t>
            </w:r>
          </w:p>
          <w:p w14:paraId="53864E73" w14:textId="77777777" w:rsidR="00745A27" w:rsidRPr="00717746" w:rsidRDefault="00745A27" w:rsidP="002B4587">
            <w:pPr>
              <w:ind w:left="75" w:right="284"/>
              <w:rPr>
                <w:lang w:val="nl-NL"/>
              </w:rPr>
            </w:pPr>
          </w:p>
          <w:p w14:paraId="627C6BD7" w14:textId="77777777" w:rsidR="00717746" w:rsidRPr="00717746" w:rsidRDefault="00717746" w:rsidP="002B4587">
            <w:pPr>
              <w:ind w:left="75" w:right="284"/>
              <w:rPr>
                <w:lang w:val="nl-NL"/>
              </w:rPr>
            </w:pPr>
          </w:p>
          <w:p w14:paraId="5A41FDAE" w14:textId="77777777" w:rsidR="00481F2F" w:rsidRPr="00717746" w:rsidRDefault="00481F2F" w:rsidP="002B4587">
            <w:pPr>
              <w:ind w:left="75" w:right="284"/>
              <w:rPr>
                <w:lang w:val="nl-NL"/>
              </w:rPr>
            </w:pPr>
          </w:p>
        </w:tc>
        <w:tc>
          <w:tcPr>
            <w:tcW w:w="5386" w:type="dxa"/>
          </w:tcPr>
          <w:p w14:paraId="30ADEF9A" w14:textId="77777777" w:rsidR="00745A27" w:rsidRPr="00717746" w:rsidRDefault="00745A27" w:rsidP="004D32A7">
            <w:pPr>
              <w:autoSpaceDE w:val="0"/>
              <w:autoSpaceDN w:val="0"/>
              <w:adjustRightInd w:val="0"/>
              <w:ind w:left="284"/>
              <w:rPr>
                <w:rFonts w:eastAsia="Calibri"/>
                <w:bCs/>
                <w:szCs w:val="24"/>
              </w:rPr>
            </w:pPr>
            <w:r w:rsidRPr="00717746">
              <w:rPr>
                <w:rFonts w:eastAsia="Calibri"/>
                <w:bCs/>
                <w:szCs w:val="24"/>
              </w:rPr>
              <w:t>Le complément d’entreprise est payé mensuellement, sauf si les parties conviennent d'un délai de paiement plus court,</w:t>
            </w:r>
            <w:r w:rsidR="00714D41">
              <w:rPr>
                <w:rFonts w:eastAsia="Calibri"/>
                <w:bCs/>
                <w:szCs w:val="24"/>
              </w:rPr>
              <w:t xml:space="preserve"> et ce </w:t>
            </w:r>
            <w:r w:rsidRPr="00717746">
              <w:rPr>
                <w:rFonts w:eastAsia="Calibri"/>
                <w:bCs/>
                <w:szCs w:val="24"/>
              </w:rPr>
              <w:t>jusqu’à l</w:t>
            </w:r>
            <w:r w:rsidR="00E71B93">
              <w:rPr>
                <w:rFonts w:eastAsia="Calibri"/>
                <w:bCs/>
                <w:szCs w:val="24"/>
              </w:rPr>
              <w:t>'</w:t>
            </w:r>
            <w:r w:rsidRPr="00717746">
              <w:rPr>
                <w:rFonts w:eastAsia="Calibri"/>
                <w:bCs/>
                <w:szCs w:val="24"/>
              </w:rPr>
              <w:t>âge de la pension de retraite.</w:t>
            </w:r>
          </w:p>
        </w:tc>
      </w:tr>
      <w:tr w:rsidR="00745A27" w:rsidRPr="00D07D78" w14:paraId="14A21641" w14:textId="77777777" w:rsidTr="002F164A">
        <w:trPr>
          <w:cantSplit/>
        </w:trPr>
        <w:tc>
          <w:tcPr>
            <w:tcW w:w="5457" w:type="dxa"/>
          </w:tcPr>
          <w:p w14:paraId="3DD742CC" w14:textId="77777777" w:rsidR="00745A27" w:rsidRPr="00717746" w:rsidRDefault="00745A27" w:rsidP="002B4587">
            <w:pPr>
              <w:widowControl w:val="0"/>
              <w:ind w:left="75" w:right="284"/>
              <w:rPr>
                <w:bCs/>
                <w:lang w:val="nl-NL"/>
              </w:rPr>
            </w:pPr>
            <w:r w:rsidRPr="00717746">
              <w:rPr>
                <w:bCs/>
                <w:lang w:val="nl-NL"/>
              </w:rPr>
              <w:t xml:space="preserve">De </w:t>
            </w:r>
            <w:r w:rsidR="008F44B3">
              <w:rPr>
                <w:bCs/>
                <w:lang w:val="nl-NL"/>
              </w:rPr>
              <w:t>bedrijfstoeslag</w:t>
            </w:r>
            <w:r w:rsidR="00800421" w:rsidRPr="00717746">
              <w:rPr>
                <w:bCs/>
                <w:lang w:val="nl-NL"/>
              </w:rPr>
              <w:t xml:space="preserve"> wordt geïndexeerd volgens de bepalingen van de collectieve arbeidsovereenkomst </w:t>
            </w:r>
            <w:r w:rsidR="00387422">
              <w:rPr>
                <w:bCs/>
                <w:lang w:val="nl-NL"/>
              </w:rPr>
              <w:t>nr. </w:t>
            </w:r>
            <w:r w:rsidR="00800421" w:rsidRPr="00717746">
              <w:rPr>
                <w:bCs/>
                <w:lang w:val="nl-NL"/>
              </w:rPr>
              <w:t>17 van de Nationale Arbeidsraad.</w:t>
            </w:r>
          </w:p>
          <w:p w14:paraId="062A6700" w14:textId="77777777" w:rsidR="00745A27" w:rsidRPr="00717746" w:rsidRDefault="00745A27" w:rsidP="002B4587">
            <w:pPr>
              <w:widowControl w:val="0"/>
              <w:ind w:left="75" w:right="284"/>
              <w:rPr>
                <w:szCs w:val="24"/>
                <w:lang w:val="nl-NL"/>
              </w:rPr>
            </w:pPr>
          </w:p>
          <w:p w14:paraId="23BE2B24" w14:textId="77777777" w:rsidR="00717746" w:rsidRPr="00717746" w:rsidRDefault="00717746" w:rsidP="002B4587">
            <w:pPr>
              <w:widowControl w:val="0"/>
              <w:ind w:left="75" w:right="284"/>
              <w:rPr>
                <w:szCs w:val="24"/>
                <w:lang w:val="nl-NL"/>
              </w:rPr>
            </w:pPr>
          </w:p>
          <w:p w14:paraId="5189CA23" w14:textId="77777777" w:rsidR="00717746" w:rsidRPr="00717746" w:rsidRDefault="00717746" w:rsidP="002B4587">
            <w:pPr>
              <w:widowControl w:val="0"/>
              <w:ind w:left="75" w:right="284"/>
              <w:rPr>
                <w:szCs w:val="24"/>
                <w:lang w:val="nl-NL"/>
              </w:rPr>
            </w:pPr>
          </w:p>
        </w:tc>
        <w:tc>
          <w:tcPr>
            <w:tcW w:w="5386" w:type="dxa"/>
          </w:tcPr>
          <w:p w14:paraId="2E1C7430" w14:textId="1F236387" w:rsidR="00745A27" w:rsidRPr="00717746" w:rsidRDefault="008F44B3" w:rsidP="004D32A7">
            <w:pPr>
              <w:autoSpaceDE w:val="0"/>
              <w:autoSpaceDN w:val="0"/>
              <w:adjustRightInd w:val="0"/>
              <w:ind w:left="284"/>
              <w:rPr>
                <w:rFonts w:eastAsia="Calibri"/>
                <w:bCs/>
                <w:szCs w:val="24"/>
              </w:rPr>
            </w:pPr>
            <w:r w:rsidRPr="00E229F5">
              <w:rPr>
                <w:rFonts w:eastAsia="Calibri"/>
                <w:bCs/>
                <w:szCs w:val="24"/>
              </w:rPr>
              <w:t xml:space="preserve">Le complément d’entreprise </w:t>
            </w:r>
            <w:r w:rsidR="00745A27" w:rsidRPr="00E229F5">
              <w:rPr>
                <w:rFonts w:eastAsia="Calibri"/>
                <w:bCs/>
                <w:szCs w:val="24"/>
              </w:rPr>
              <w:t xml:space="preserve">est </w:t>
            </w:r>
            <w:r w:rsidR="009F4381" w:rsidRPr="00E229F5">
              <w:rPr>
                <w:rFonts w:eastAsia="Calibri"/>
                <w:bCs/>
                <w:szCs w:val="24"/>
              </w:rPr>
              <w:t xml:space="preserve">indexé suivant les dispositions de la convention collective de travail </w:t>
            </w:r>
            <w:r w:rsidR="00387422">
              <w:rPr>
                <w:rFonts w:eastAsia="Calibri"/>
                <w:bCs/>
                <w:szCs w:val="24"/>
              </w:rPr>
              <w:t>n° </w:t>
            </w:r>
            <w:r w:rsidR="009F4381" w:rsidRPr="00E229F5">
              <w:rPr>
                <w:rFonts w:eastAsia="Calibri"/>
                <w:bCs/>
                <w:szCs w:val="24"/>
              </w:rPr>
              <w:t xml:space="preserve">17 du Conseil </w:t>
            </w:r>
            <w:r w:rsidR="004D32A7" w:rsidRPr="00E229F5">
              <w:rPr>
                <w:rFonts w:eastAsia="Calibri"/>
                <w:bCs/>
                <w:szCs w:val="24"/>
              </w:rPr>
              <w:t>n</w:t>
            </w:r>
            <w:r w:rsidR="009F4381" w:rsidRPr="00E229F5">
              <w:rPr>
                <w:rFonts w:eastAsia="Calibri"/>
                <w:bCs/>
                <w:szCs w:val="24"/>
              </w:rPr>
              <w:t xml:space="preserve">ational du </w:t>
            </w:r>
            <w:r w:rsidR="00A8323C">
              <w:rPr>
                <w:rFonts w:eastAsia="Calibri"/>
                <w:bCs/>
                <w:szCs w:val="24"/>
              </w:rPr>
              <w:t>T</w:t>
            </w:r>
            <w:r w:rsidR="009F4381" w:rsidRPr="00E229F5">
              <w:rPr>
                <w:rFonts w:eastAsia="Calibri"/>
                <w:bCs/>
                <w:szCs w:val="24"/>
              </w:rPr>
              <w:t>ravail</w:t>
            </w:r>
            <w:r w:rsidR="00745A27" w:rsidRPr="00E229F5">
              <w:rPr>
                <w:rFonts w:eastAsia="Calibri"/>
                <w:bCs/>
                <w:szCs w:val="24"/>
              </w:rPr>
              <w:t>.</w:t>
            </w:r>
          </w:p>
        </w:tc>
      </w:tr>
      <w:tr w:rsidR="00745A27" w:rsidRPr="00D07D78" w14:paraId="04E68277" w14:textId="77777777" w:rsidTr="002F164A">
        <w:trPr>
          <w:cantSplit/>
        </w:trPr>
        <w:tc>
          <w:tcPr>
            <w:tcW w:w="5457" w:type="dxa"/>
          </w:tcPr>
          <w:p w14:paraId="293C73A9" w14:textId="74CB65C7" w:rsidR="00745A27" w:rsidRPr="00717746" w:rsidRDefault="00745A27" w:rsidP="002B4587">
            <w:pPr>
              <w:widowControl w:val="0"/>
              <w:ind w:left="75" w:right="284"/>
              <w:rPr>
                <w:bCs/>
                <w:lang w:val="nl-NL"/>
              </w:rPr>
            </w:pPr>
            <w:r w:rsidRPr="00717746">
              <w:rPr>
                <w:bCs/>
                <w:lang w:val="nl-NL"/>
              </w:rPr>
              <w:t xml:space="preserve">Het recht op de bedrijfstoeslag blijft ten laste van de </w:t>
            </w:r>
            <w:r w:rsidRPr="00E229F5">
              <w:rPr>
                <w:bCs/>
                <w:iCs/>
                <w:color w:val="00B050"/>
                <w:highlight w:val="yellow"/>
                <w:lang w:val="nl-NL"/>
              </w:rPr>
              <w:t xml:space="preserve">werkgever/het </w:t>
            </w:r>
            <w:r w:rsidR="00A8323C">
              <w:rPr>
                <w:bCs/>
                <w:iCs/>
                <w:color w:val="00B050"/>
                <w:highlight w:val="yellow"/>
                <w:lang w:val="nl-NL"/>
              </w:rPr>
              <w:t>f</w:t>
            </w:r>
            <w:r w:rsidRPr="00E229F5">
              <w:rPr>
                <w:bCs/>
                <w:iCs/>
                <w:color w:val="00B050"/>
                <w:highlight w:val="yellow"/>
                <w:lang w:val="nl-NL"/>
              </w:rPr>
              <w:t xml:space="preserve">onds </w:t>
            </w:r>
            <w:r w:rsidRPr="00E229F5">
              <w:rPr>
                <w:bCs/>
                <w:iCs/>
                <w:color w:val="92D050"/>
                <w:highlight w:val="yellow"/>
                <w:lang w:val="nl-NL"/>
              </w:rPr>
              <w:t>(</w:t>
            </w:r>
            <w:r w:rsidRPr="00E229F5">
              <w:rPr>
                <w:bCs/>
                <w:iCs/>
                <w:color w:val="00B050"/>
                <w:highlight w:val="yellow"/>
                <w:lang w:val="nl-NL"/>
              </w:rPr>
              <w:t>schrappen wat niet van toepassing is</w:t>
            </w:r>
            <w:r w:rsidRPr="004D32A7">
              <w:rPr>
                <w:bCs/>
                <w:iCs/>
                <w:color w:val="00B050"/>
                <w:lang w:val="nl-NL"/>
              </w:rPr>
              <w:t>)</w:t>
            </w:r>
            <w:r w:rsidRPr="00717746">
              <w:rPr>
                <w:bCs/>
                <w:color w:val="00B050"/>
                <w:lang w:val="nl-NL"/>
              </w:rPr>
              <w:t xml:space="preserve"> </w:t>
            </w:r>
            <w:r w:rsidRPr="00E229F5">
              <w:rPr>
                <w:bCs/>
                <w:lang w:val="nl-NL"/>
              </w:rPr>
              <w:t>in geval van werkhervatting als werknemer</w:t>
            </w:r>
            <w:r w:rsidR="00FC2B75" w:rsidRPr="00E229F5">
              <w:rPr>
                <w:bCs/>
                <w:lang w:val="nl-NL"/>
              </w:rPr>
              <w:t xml:space="preserve"> of </w:t>
            </w:r>
            <w:r w:rsidRPr="00E229F5">
              <w:rPr>
                <w:bCs/>
                <w:lang w:val="nl-NL"/>
              </w:rPr>
              <w:t>als zelfstandige.</w:t>
            </w:r>
          </w:p>
          <w:p w14:paraId="0F2DEF24" w14:textId="77777777" w:rsidR="00745A27" w:rsidRPr="00717746" w:rsidRDefault="00745A27" w:rsidP="002B4587">
            <w:pPr>
              <w:widowControl w:val="0"/>
              <w:ind w:left="75" w:right="284"/>
              <w:rPr>
                <w:bCs/>
                <w:lang w:val="nl-NL"/>
              </w:rPr>
            </w:pPr>
          </w:p>
          <w:p w14:paraId="703BFC43" w14:textId="77777777" w:rsidR="00717746" w:rsidRPr="00717746" w:rsidRDefault="00717746" w:rsidP="002B4587">
            <w:pPr>
              <w:widowControl w:val="0"/>
              <w:ind w:left="75" w:right="284"/>
              <w:rPr>
                <w:bCs/>
                <w:lang w:val="nl-NL"/>
              </w:rPr>
            </w:pPr>
          </w:p>
          <w:p w14:paraId="48497B6B" w14:textId="77777777" w:rsidR="00745A27" w:rsidRPr="00717746" w:rsidRDefault="00745A27" w:rsidP="002B4587">
            <w:pPr>
              <w:widowControl w:val="0"/>
              <w:ind w:left="75" w:right="284"/>
              <w:rPr>
                <w:szCs w:val="24"/>
                <w:lang w:val="nl-NL"/>
              </w:rPr>
            </w:pPr>
          </w:p>
        </w:tc>
        <w:tc>
          <w:tcPr>
            <w:tcW w:w="5386" w:type="dxa"/>
          </w:tcPr>
          <w:p w14:paraId="4610930F" w14:textId="4E1659C4" w:rsidR="00745A27" w:rsidRPr="00717746" w:rsidRDefault="00745A27" w:rsidP="004D32A7">
            <w:pPr>
              <w:autoSpaceDE w:val="0"/>
              <w:autoSpaceDN w:val="0"/>
              <w:adjustRightInd w:val="0"/>
              <w:ind w:left="284"/>
              <w:rPr>
                <w:rFonts w:eastAsia="Calibri"/>
                <w:bCs/>
                <w:szCs w:val="24"/>
              </w:rPr>
            </w:pPr>
            <w:r w:rsidRPr="00717746">
              <w:rPr>
                <w:rFonts w:eastAsia="Calibri"/>
                <w:bCs/>
                <w:szCs w:val="24"/>
              </w:rPr>
              <w:t xml:space="preserve">Le droit au complément d’entreprise est maintenu à charge de </w:t>
            </w:r>
            <w:r w:rsidRPr="00E229F5">
              <w:rPr>
                <w:rFonts w:eastAsia="Calibri"/>
                <w:bCs/>
                <w:color w:val="00B050"/>
                <w:szCs w:val="24"/>
                <w:highlight w:val="yellow"/>
              </w:rPr>
              <w:t>l</w:t>
            </w:r>
            <w:r w:rsidR="00E71B93" w:rsidRPr="00E229F5">
              <w:rPr>
                <w:rFonts w:eastAsia="Calibri"/>
                <w:bCs/>
                <w:color w:val="00B050"/>
                <w:szCs w:val="24"/>
                <w:highlight w:val="yellow"/>
              </w:rPr>
              <w:t>'</w:t>
            </w:r>
            <w:r w:rsidRPr="00E229F5">
              <w:rPr>
                <w:rFonts w:eastAsia="Calibri"/>
                <w:bCs/>
                <w:color w:val="00B050"/>
                <w:szCs w:val="24"/>
                <w:highlight w:val="yellow"/>
              </w:rPr>
              <w:t xml:space="preserve">employeur/du </w:t>
            </w:r>
            <w:r w:rsidR="00A8323C">
              <w:rPr>
                <w:rFonts w:eastAsia="Calibri"/>
                <w:bCs/>
                <w:color w:val="00B050"/>
                <w:szCs w:val="24"/>
                <w:highlight w:val="yellow"/>
              </w:rPr>
              <w:t>f</w:t>
            </w:r>
            <w:r w:rsidRPr="00E229F5">
              <w:rPr>
                <w:rFonts w:eastAsia="Calibri"/>
                <w:bCs/>
                <w:color w:val="00B050"/>
                <w:szCs w:val="24"/>
                <w:highlight w:val="yellow"/>
              </w:rPr>
              <w:t>onds (supprimer ce qui n</w:t>
            </w:r>
            <w:r w:rsidR="00E71B93" w:rsidRPr="00E229F5">
              <w:rPr>
                <w:rFonts w:eastAsia="Calibri"/>
                <w:bCs/>
                <w:color w:val="00B050"/>
                <w:szCs w:val="24"/>
                <w:highlight w:val="yellow"/>
              </w:rPr>
              <w:t>'</w:t>
            </w:r>
            <w:r w:rsidRPr="00E229F5">
              <w:rPr>
                <w:rFonts w:eastAsia="Calibri"/>
                <w:bCs/>
                <w:color w:val="00B050"/>
                <w:szCs w:val="24"/>
                <w:highlight w:val="yellow"/>
              </w:rPr>
              <w:t>est pas applicable)</w:t>
            </w:r>
            <w:r w:rsidRPr="00717746">
              <w:rPr>
                <w:rFonts w:eastAsia="Calibri"/>
                <w:bCs/>
                <w:szCs w:val="24"/>
              </w:rPr>
              <w:t xml:space="preserve"> en cas de reprise du travail comme salarié ou comme indépendant.</w:t>
            </w:r>
          </w:p>
        </w:tc>
      </w:tr>
      <w:tr w:rsidR="00745A27" w:rsidRPr="00D07D78" w14:paraId="5CD8BCCD" w14:textId="77777777" w:rsidTr="002F164A">
        <w:trPr>
          <w:cantSplit/>
        </w:trPr>
        <w:tc>
          <w:tcPr>
            <w:tcW w:w="5457" w:type="dxa"/>
          </w:tcPr>
          <w:p w14:paraId="1A27C4CF" w14:textId="77777777" w:rsidR="00745A27" w:rsidRDefault="00745A27" w:rsidP="002B4587">
            <w:pPr>
              <w:widowControl w:val="0"/>
              <w:ind w:left="75" w:right="284"/>
              <w:rPr>
                <w:bCs/>
                <w:lang w:val="nl-BE"/>
              </w:rPr>
            </w:pPr>
            <w:r w:rsidRPr="003A6E55">
              <w:rPr>
                <w:bCs/>
                <w:lang w:val="nl-BE"/>
              </w:rPr>
              <w:t>Art</w:t>
            </w:r>
            <w:r>
              <w:rPr>
                <w:bCs/>
                <w:lang w:val="nl-BE"/>
              </w:rPr>
              <w:t>.</w:t>
            </w:r>
            <w:r w:rsidRPr="003A6E55">
              <w:rPr>
                <w:bCs/>
                <w:lang w:val="nl-BE"/>
              </w:rPr>
              <w:t xml:space="preserve"> 5</w:t>
            </w:r>
            <w:r>
              <w:rPr>
                <w:bCs/>
                <w:lang w:val="nl-BE"/>
              </w:rPr>
              <w:t>. V</w:t>
            </w:r>
            <w:r w:rsidRPr="003A6E55">
              <w:rPr>
                <w:bCs/>
                <w:lang w:val="nl-BE"/>
              </w:rPr>
              <w:t>ervanging van de werkloze met bedrijfstoeslag</w:t>
            </w:r>
          </w:p>
          <w:p w14:paraId="02B5E7CF" w14:textId="77777777" w:rsidR="00745A27" w:rsidRDefault="00745A27" w:rsidP="002B4587">
            <w:pPr>
              <w:widowControl w:val="0"/>
              <w:ind w:left="75" w:right="284"/>
              <w:rPr>
                <w:szCs w:val="24"/>
                <w:lang w:val="nl-BE"/>
              </w:rPr>
            </w:pPr>
          </w:p>
          <w:p w14:paraId="178AA2EE" w14:textId="77777777" w:rsidR="00717746" w:rsidRPr="00B26A67" w:rsidRDefault="00717746" w:rsidP="002B4587">
            <w:pPr>
              <w:widowControl w:val="0"/>
              <w:ind w:left="75" w:right="284"/>
              <w:rPr>
                <w:szCs w:val="24"/>
                <w:lang w:val="nl-BE"/>
              </w:rPr>
            </w:pPr>
          </w:p>
        </w:tc>
        <w:tc>
          <w:tcPr>
            <w:tcW w:w="5386" w:type="dxa"/>
          </w:tcPr>
          <w:p w14:paraId="3C9936D1" w14:textId="77777777" w:rsidR="00745A27" w:rsidRPr="00717746" w:rsidRDefault="00745A27" w:rsidP="00343212">
            <w:pPr>
              <w:autoSpaceDE w:val="0"/>
              <w:autoSpaceDN w:val="0"/>
              <w:adjustRightInd w:val="0"/>
              <w:ind w:left="284"/>
              <w:rPr>
                <w:rFonts w:eastAsia="Calibri"/>
                <w:bCs/>
                <w:szCs w:val="24"/>
              </w:rPr>
            </w:pPr>
            <w:r w:rsidRPr="00717746">
              <w:rPr>
                <w:rFonts w:eastAsia="Calibri"/>
                <w:bCs/>
                <w:szCs w:val="24"/>
              </w:rPr>
              <w:t>Art. 5. Remplacement du chômeur avec complément d’entreprise</w:t>
            </w:r>
          </w:p>
        </w:tc>
      </w:tr>
      <w:tr w:rsidR="00745A27" w:rsidRPr="00D07D78" w14:paraId="752D1E19" w14:textId="77777777" w:rsidTr="002F164A">
        <w:trPr>
          <w:cantSplit/>
        </w:trPr>
        <w:tc>
          <w:tcPr>
            <w:tcW w:w="5457" w:type="dxa"/>
          </w:tcPr>
          <w:p w14:paraId="01CFEC41" w14:textId="77777777" w:rsidR="00745A27" w:rsidRPr="0019576A" w:rsidRDefault="00745A27" w:rsidP="002B4587">
            <w:pPr>
              <w:widowControl w:val="0"/>
              <w:ind w:left="75" w:right="284"/>
              <w:rPr>
                <w:bCs/>
                <w:lang w:val="nl-BE"/>
              </w:rPr>
            </w:pPr>
            <w:proofErr w:type="gramStart"/>
            <w:r w:rsidRPr="003B5739">
              <w:rPr>
                <w:bCs/>
                <w:lang w:val="nl-BE"/>
              </w:rPr>
              <w:t>Indien</w:t>
            </w:r>
            <w:proofErr w:type="gramEnd"/>
            <w:r w:rsidRPr="003B5739">
              <w:rPr>
                <w:bCs/>
                <w:lang w:val="nl-BE"/>
              </w:rPr>
              <w:t xml:space="preserve"> d</w:t>
            </w:r>
            <w:r w:rsidRPr="0019576A">
              <w:rPr>
                <w:bCs/>
                <w:lang w:val="nl-BE"/>
              </w:rPr>
              <w:t>e</w:t>
            </w:r>
            <w:r w:rsidRPr="003A6E55">
              <w:rPr>
                <w:bCs/>
                <w:lang w:val="nl-BE"/>
              </w:rPr>
              <w:t xml:space="preserve"> werkloze met bedrijfstoeslag op het einde van de arbeidsovereenkomst geen 62 jaar oud is, moet de werkgever hem/haar vervangen overeenkomstig de </w:t>
            </w:r>
            <w:r w:rsidR="00387422">
              <w:rPr>
                <w:bCs/>
                <w:lang w:val="nl-BE"/>
              </w:rPr>
              <w:t>artikelen </w:t>
            </w:r>
            <w:r w:rsidRPr="003A6E55">
              <w:rPr>
                <w:bCs/>
                <w:lang w:val="nl-BE"/>
              </w:rPr>
              <w:t xml:space="preserve">5, 6 </w:t>
            </w:r>
            <w:r w:rsidRPr="0019576A">
              <w:rPr>
                <w:bCs/>
                <w:lang w:val="nl-BE"/>
              </w:rPr>
              <w:t xml:space="preserve">en 7 van het </w:t>
            </w:r>
            <w:r w:rsidR="00027E5E" w:rsidRPr="0019576A">
              <w:rPr>
                <w:bCs/>
                <w:lang w:val="nl-BE"/>
              </w:rPr>
              <w:t xml:space="preserve">koninklijk besluit </w:t>
            </w:r>
            <w:r w:rsidRPr="0019576A">
              <w:rPr>
                <w:bCs/>
                <w:lang w:val="nl-BE"/>
              </w:rPr>
              <w:t>van 3</w:t>
            </w:r>
            <w:r w:rsidR="00387422">
              <w:rPr>
                <w:bCs/>
                <w:lang w:val="nl-BE"/>
              </w:rPr>
              <w:t> mei </w:t>
            </w:r>
            <w:r w:rsidRPr="0019576A">
              <w:rPr>
                <w:bCs/>
                <w:lang w:val="nl-BE"/>
              </w:rPr>
              <w:t>2007.</w:t>
            </w:r>
          </w:p>
          <w:p w14:paraId="20A71CAF" w14:textId="77777777" w:rsidR="00745A27" w:rsidRDefault="00745A27" w:rsidP="002B4587">
            <w:pPr>
              <w:widowControl w:val="0"/>
              <w:ind w:left="75" w:right="284"/>
              <w:rPr>
                <w:bCs/>
                <w:lang w:val="nl-BE"/>
              </w:rPr>
            </w:pPr>
          </w:p>
          <w:p w14:paraId="4604195A" w14:textId="77777777" w:rsidR="00745A27" w:rsidRDefault="00745A27" w:rsidP="002B4587">
            <w:pPr>
              <w:widowControl w:val="0"/>
              <w:ind w:left="75" w:right="284"/>
              <w:rPr>
                <w:szCs w:val="24"/>
                <w:lang w:val="nl-BE"/>
              </w:rPr>
            </w:pPr>
          </w:p>
          <w:p w14:paraId="264D6FE2" w14:textId="77777777" w:rsidR="004D32A7" w:rsidRPr="00B26A67" w:rsidRDefault="004D32A7" w:rsidP="002B4587">
            <w:pPr>
              <w:widowControl w:val="0"/>
              <w:ind w:left="75" w:right="284"/>
              <w:rPr>
                <w:szCs w:val="24"/>
                <w:lang w:val="nl-BE"/>
              </w:rPr>
            </w:pPr>
          </w:p>
        </w:tc>
        <w:tc>
          <w:tcPr>
            <w:tcW w:w="5386" w:type="dxa"/>
          </w:tcPr>
          <w:p w14:paraId="03C9F0F2" w14:textId="77777777" w:rsidR="00745A27" w:rsidRPr="00717746" w:rsidRDefault="00745A27" w:rsidP="00343212">
            <w:pPr>
              <w:ind w:left="284"/>
              <w:rPr>
                <w:rFonts w:eastAsia="Calibri"/>
                <w:bCs/>
                <w:szCs w:val="24"/>
              </w:rPr>
            </w:pPr>
            <w:r w:rsidRPr="00717746">
              <w:rPr>
                <w:rFonts w:eastAsia="Calibri"/>
                <w:bCs/>
                <w:szCs w:val="24"/>
              </w:rPr>
              <w:t>Si le chômeur avec complément</w:t>
            </w:r>
            <w:r w:rsidR="000A7B2A" w:rsidRPr="00717746">
              <w:rPr>
                <w:rFonts w:eastAsia="Calibri"/>
                <w:bCs/>
                <w:szCs w:val="24"/>
              </w:rPr>
              <w:t xml:space="preserve"> d’entreprise</w:t>
            </w:r>
            <w:r w:rsidRPr="00717746">
              <w:rPr>
                <w:rFonts w:eastAsia="Calibri"/>
                <w:bCs/>
                <w:szCs w:val="24"/>
              </w:rPr>
              <w:t xml:space="preserve"> n’a pas 62 ans à la fin de son contrat de travail, l’employeur devra procéder à son remplacement conformément aux </w:t>
            </w:r>
            <w:r w:rsidR="00387422">
              <w:rPr>
                <w:rFonts w:eastAsia="Calibri"/>
                <w:bCs/>
                <w:szCs w:val="24"/>
              </w:rPr>
              <w:t>articles </w:t>
            </w:r>
            <w:r w:rsidRPr="00717746">
              <w:rPr>
                <w:rFonts w:eastAsia="Calibri"/>
                <w:bCs/>
                <w:szCs w:val="24"/>
              </w:rPr>
              <w:t>5, 6 et 7 de l'</w:t>
            </w:r>
            <w:r w:rsidR="00E17FA0" w:rsidRPr="00717746">
              <w:rPr>
                <w:rFonts w:eastAsia="Calibri"/>
                <w:bCs/>
                <w:szCs w:val="24"/>
              </w:rPr>
              <w:t>arrêté royal</w:t>
            </w:r>
            <w:r w:rsidRPr="00717746">
              <w:rPr>
                <w:rFonts w:eastAsia="Calibri"/>
                <w:bCs/>
                <w:szCs w:val="24"/>
              </w:rPr>
              <w:t xml:space="preserve"> du 3</w:t>
            </w:r>
            <w:r w:rsidR="00387422">
              <w:rPr>
                <w:rFonts w:eastAsia="Calibri"/>
                <w:bCs/>
                <w:szCs w:val="24"/>
              </w:rPr>
              <w:t> mai </w:t>
            </w:r>
            <w:r w:rsidRPr="00717746">
              <w:rPr>
                <w:rFonts w:eastAsia="Calibri"/>
                <w:bCs/>
                <w:szCs w:val="24"/>
              </w:rPr>
              <w:t>2007.</w:t>
            </w:r>
          </w:p>
        </w:tc>
      </w:tr>
    </w:tbl>
    <w:p w14:paraId="5EE88909" w14:textId="77777777" w:rsidR="00B268C9" w:rsidRDefault="00B268C9">
      <w:r>
        <w:br w:type="page"/>
      </w: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B26A67" w:rsidRPr="00D07D78" w14:paraId="32E76BE6" w14:textId="77777777" w:rsidTr="002F164A">
        <w:trPr>
          <w:cantSplit/>
        </w:trPr>
        <w:tc>
          <w:tcPr>
            <w:tcW w:w="5457" w:type="dxa"/>
          </w:tcPr>
          <w:p w14:paraId="19DE041A" w14:textId="77777777" w:rsidR="007B7057" w:rsidRPr="0019576A" w:rsidRDefault="00B26A67" w:rsidP="001F6CEB">
            <w:pPr>
              <w:widowControl w:val="0"/>
              <w:ind w:left="75" w:right="284"/>
              <w:rPr>
                <w:bCs/>
                <w:lang w:val="nl-BE"/>
              </w:rPr>
            </w:pPr>
            <w:r w:rsidRPr="003A6E55">
              <w:rPr>
                <w:bCs/>
                <w:lang w:val="nl-BE"/>
              </w:rPr>
              <w:t xml:space="preserve">Art. </w:t>
            </w:r>
            <w:r w:rsidR="003E1945">
              <w:rPr>
                <w:bCs/>
                <w:lang w:val="nl-BE"/>
              </w:rPr>
              <w:t>6</w:t>
            </w:r>
            <w:r w:rsidRPr="0019576A">
              <w:rPr>
                <w:bCs/>
                <w:color w:val="0070C0"/>
                <w:lang w:val="nl-BE"/>
              </w:rPr>
              <w:t xml:space="preserve">. </w:t>
            </w:r>
            <w:r w:rsidR="006850E7" w:rsidRPr="0019576A">
              <w:rPr>
                <w:bCs/>
                <w:lang w:val="nl-BE"/>
              </w:rPr>
              <w:t>Slotbepalingen</w:t>
            </w:r>
          </w:p>
          <w:p w14:paraId="75500726" w14:textId="77777777" w:rsidR="007B7057" w:rsidRDefault="007B7057" w:rsidP="001F6CEB">
            <w:pPr>
              <w:widowControl w:val="0"/>
              <w:ind w:left="75" w:right="284"/>
              <w:rPr>
                <w:bCs/>
                <w:lang w:val="nl-BE"/>
              </w:rPr>
            </w:pPr>
          </w:p>
          <w:p w14:paraId="1A2F355E" w14:textId="77777777" w:rsidR="00B26A67" w:rsidRPr="00B26A67" w:rsidRDefault="00B26A67" w:rsidP="001F6CEB">
            <w:pPr>
              <w:widowControl w:val="0"/>
              <w:ind w:left="75" w:right="284"/>
              <w:rPr>
                <w:szCs w:val="24"/>
                <w:lang w:val="nl-BE"/>
              </w:rPr>
            </w:pPr>
          </w:p>
        </w:tc>
        <w:tc>
          <w:tcPr>
            <w:tcW w:w="5386" w:type="dxa"/>
          </w:tcPr>
          <w:p w14:paraId="201F14AB" w14:textId="77777777" w:rsidR="00642474" w:rsidRPr="00717746" w:rsidRDefault="00745A27" w:rsidP="00343212">
            <w:pPr>
              <w:widowControl w:val="0"/>
              <w:ind w:left="284"/>
              <w:rPr>
                <w:rFonts w:eastAsia="Calibri"/>
                <w:bCs/>
                <w:szCs w:val="24"/>
              </w:rPr>
            </w:pPr>
            <w:r w:rsidRPr="00717746">
              <w:rPr>
                <w:rFonts w:eastAsia="Calibri"/>
                <w:bCs/>
                <w:szCs w:val="24"/>
              </w:rPr>
              <w:t xml:space="preserve">Art. </w:t>
            </w:r>
            <w:r w:rsidR="003E1945">
              <w:rPr>
                <w:rFonts w:eastAsia="Calibri"/>
                <w:bCs/>
                <w:szCs w:val="24"/>
              </w:rPr>
              <w:t>6</w:t>
            </w:r>
            <w:r w:rsidRPr="00717746">
              <w:rPr>
                <w:rFonts w:eastAsia="Calibri"/>
                <w:bCs/>
                <w:szCs w:val="24"/>
              </w:rPr>
              <w:t xml:space="preserve">. </w:t>
            </w:r>
            <w:r w:rsidR="00642474" w:rsidRPr="00717746">
              <w:rPr>
                <w:rFonts w:eastAsia="Calibri"/>
                <w:bCs/>
                <w:szCs w:val="24"/>
              </w:rPr>
              <w:t>Dispositions finales</w:t>
            </w:r>
          </w:p>
          <w:p w14:paraId="63689C77" w14:textId="77777777" w:rsidR="00642474" w:rsidRPr="00717746" w:rsidRDefault="00642474" w:rsidP="00343212">
            <w:pPr>
              <w:widowControl w:val="0"/>
              <w:ind w:left="284"/>
              <w:rPr>
                <w:rFonts w:eastAsia="Calibri"/>
                <w:bCs/>
                <w:szCs w:val="24"/>
              </w:rPr>
            </w:pPr>
          </w:p>
          <w:p w14:paraId="3F4771D9" w14:textId="77777777" w:rsidR="007E0DA3" w:rsidRPr="00717746" w:rsidRDefault="007E0DA3" w:rsidP="00343212">
            <w:pPr>
              <w:widowControl w:val="0"/>
              <w:ind w:left="284"/>
              <w:rPr>
                <w:rFonts w:eastAsia="Calibri"/>
                <w:bCs/>
                <w:szCs w:val="24"/>
              </w:rPr>
            </w:pPr>
          </w:p>
        </w:tc>
      </w:tr>
      <w:tr w:rsidR="00717746" w:rsidRPr="00D07D78" w14:paraId="1D884C40" w14:textId="77777777" w:rsidTr="002F164A">
        <w:trPr>
          <w:cantSplit/>
        </w:trPr>
        <w:tc>
          <w:tcPr>
            <w:tcW w:w="5457" w:type="dxa"/>
          </w:tcPr>
          <w:p w14:paraId="732316C4" w14:textId="77777777" w:rsidR="00717746" w:rsidRDefault="00717746" w:rsidP="001F6CEB">
            <w:pPr>
              <w:widowControl w:val="0"/>
              <w:ind w:left="75" w:right="284"/>
              <w:rPr>
                <w:bCs/>
                <w:color w:val="00B050"/>
                <w:lang w:val="nl-BE"/>
              </w:rPr>
            </w:pPr>
            <w:r w:rsidRPr="003A6E55">
              <w:rPr>
                <w:bCs/>
                <w:lang w:val="nl-BE"/>
              </w:rPr>
              <w:t xml:space="preserve">Deze collectieve arbeidsovereenkomst treedt in werking op </w:t>
            </w:r>
            <w:r w:rsidRPr="00E229F5">
              <w:rPr>
                <w:rFonts w:eastAsia="Calibri"/>
                <w:bCs/>
                <w:color w:val="00B050"/>
                <w:szCs w:val="24"/>
                <w:highlight w:val="yellow"/>
                <w:lang w:val="nl-BE"/>
              </w:rPr>
              <w:t>[</w:t>
            </w:r>
            <w:r w:rsidRPr="00E229F5">
              <w:rPr>
                <w:bCs/>
                <w:color w:val="00B050"/>
                <w:highlight w:val="yellow"/>
                <w:lang w:val="nl-BE"/>
              </w:rPr>
              <w:t>begindatum</w:t>
            </w:r>
            <w:r w:rsidRPr="00E229F5">
              <w:rPr>
                <w:rFonts w:eastAsia="Calibri"/>
                <w:bCs/>
                <w:color w:val="00B050"/>
                <w:szCs w:val="24"/>
                <w:highlight w:val="yellow"/>
                <w:lang w:val="nl-BE"/>
              </w:rPr>
              <w:t>]</w:t>
            </w:r>
            <w:r w:rsidRPr="003A6E55">
              <w:rPr>
                <w:bCs/>
                <w:lang w:val="nl-BE"/>
              </w:rPr>
              <w:t xml:space="preserve"> en treedt buiten werking op </w:t>
            </w:r>
            <w:r w:rsidRPr="00E229F5">
              <w:rPr>
                <w:rFonts w:eastAsia="Calibri"/>
                <w:bCs/>
                <w:color w:val="00B050"/>
                <w:szCs w:val="24"/>
                <w:highlight w:val="yellow"/>
                <w:lang w:val="nl-BE"/>
              </w:rPr>
              <w:t>[</w:t>
            </w:r>
            <w:r w:rsidRPr="00E229F5">
              <w:rPr>
                <w:bCs/>
                <w:color w:val="00B050"/>
                <w:highlight w:val="yellow"/>
                <w:lang w:val="nl-BE"/>
              </w:rPr>
              <w:t>einddatum</w:t>
            </w:r>
            <w:r w:rsidRPr="00E229F5">
              <w:rPr>
                <w:rFonts w:eastAsia="Calibri"/>
                <w:bCs/>
                <w:color w:val="00B050"/>
                <w:szCs w:val="24"/>
                <w:highlight w:val="yellow"/>
                <w:lang w:val="nl-BE"/>
              </w:rPr>
              <w:t>]</w:t>
            </w:r>
            <w:r w:rsidRPr="00E229F5">
              <w:rPr>
                <w:bCs/>
                <w:color w:val="00B050"/>
                <w:highlight w:val="yellow"/>
                <w:lang w:val="nl-BE"/>
              </w:rPr>
              <w:t xml:space="preserve"> </w:t>
            </w:r>
            <w:r w:rsidRPr="00E229F5">
              <w:rPr>
                <w:bCs/>
                <w:color w:val="92D050"/>
                <w:highlight w:val="yellow"/>
                <w:lang w:val="nl-BE"/>
              </w:rPr>
              <w:t>(</w:t>
            </w:r>
            <w:r w:rsidRPr="00E229F5">
              <w:rPr>
                <w:bCs/>
                <w:color w:val="00B050"/>
                <w:highlight w:val="yellow"/>
                <w:lang w:val="nl-BE"/>
              </w:rPr>
              <w:t>bepaalde duur - toekomstige inwerkingtreding)</w:t>
            </w:r>
            <w:r w:rsidRPr="002B4587">
              <w:rPr>
                <w:bCs/>
                <w:lang w:val="nl-BE"/>
              </w:rPr>
              <w:t>.</w:t>
            </w:r>
          </w:p>
          <w:p w14:paraId="242D5098" w14:textId="77777777" w:rsidR="00717746" w:rsidRDefault="00717746" w:rsidP="001F6CEB">
            <w:pPr>
              <w:widowControl w:val="0"/>
              <w:ind w:left="75" w:right="284"/>
              <w:rPr>
                <w:bCs/>
                <w:color w:val="00B050"/>
                <w:lang w:val="nl-BE"/>
              </w:rPr>
            </w:pPr>
          </w:p>
          <w:p w14:paraId="7979A691" w14:textId="77777777" w:rsidR="00717746" w:rsidRDefault="00717746" w:rsidP="001F6CEB">
            <w:pPr>
              <w:widowControl w:val="0"/>
              <w:ind w:left="75" w:right="284"/>
              <w:rPr>
                <w:bCs/>
                <w:lang w:val="nl-BE"/>
              </w:rPr>
            </w:pPr>
          </w:p>
        </w:tc>
        <w:tc>
          <w:tcPr>
            <w:tcW w:w="5386" w:type="dxa"/>
          </w:tcPr>
          <w:p w14:paraId="4AF7F03A" w14:textId="77777777" w:rsidR="00717746" w:rsidRPr="00717746" w:rsidRDefault="00717746" w:rsidP="00717746">
            <w:pPr>
              <w:widowControl w:val="0"/>
              <w:ind w:left="284"/>
              <w:rPr>
                <w:rFonts w:eastAsia="Calibri"/>
                <w:bCs/>
                <w:color w:val="00B050"/>
                <w:szCs w:val="24"/>
              </w:rPr>
            </w:pPr>
            <w:r w:rsidRPr="00717746">
              <w:rPr>
                <w:rFonts w:eastAsia="Calibri"/>
                <w:bCs/>
                <w:szCs w:val="24"/>
              </w:rPr>
              <w:t xml:space="preserve">La présente convention collective de travail entre en vigueur le </w:t>
            </w:r>
            <w:r w:rsidRPr="00E229F5">
              <w:rPr>
                <w:rFonts w:eastAsia="Calibri"/>
                <w:bCs/>
                <w:color w:val="00B050"/>
                <w:szCs w:val="24"/>
                <w:highlight w:val="yellow"/>
              </w:rPr>
              <w:t>[date de début]</w:t>
            </w:r>
            <w:r w:rsidRPr="00717746">
              <w:rPr>
                <w:rFonts w:eastAsia="Calibri"/>
                <w:bCs/>
                <w:szCs w:val="24"/>
              </w:rPr>
              <w:t xml:space="preserve"> et cesse d’être en vigueur le </w:t>
            </w:r>
            <w:r w:rsidRPr="00E229F5">
              <w:rPr>
                <w:rFonts w:eastAsia="Calibri"/>
                <w:bCs/>
                <w:color w:val="00B050"/>
                <w:szCs w:val="24"/>
                <w:highlight w:val="yellow"/>
              </w:rPr>
              <w:t>[date de fin]</w:t>
            </w:r>
            <w:r w:rsidRPr="00E229F5">
              <w:rPr>
                <w:rFonts w:eastAsia="Calibri"/>
                <w:bCs/>
                <w:szCs w:val="24"/>
                <w:highlight w:val="yellow"/>
              </w:rPr>
              <w:t xml:space="preserve"> </w:t>
            </w:r>
            <w:r w:rsidRPr="00E229F5">
              <w:rPr>
                <w:rFonts w:eastAsia="Calibri"/>
                <w:bCs/>
                <w:color w:val="00B050"/>
                <w:szCs w:val="24"/>
                <w:highlight w:val="yellow"/>
              </w:rPr>
              <w:t>(durée déterminée - application future)</w:t>
            </w:r>
            <w:r w:rsidRPr="002B4587">
              <w:rPr>
                <w:rFonts w:eastAsia="Calibri"/>
                <w:bCs/>
                <w:szCs w:val="24"/>
              </w:rPr>
              <w:t>.</w:t>
            </w:r>
          </w:p>
          <w:p w14:paraId="24C7BC1C" w14:textId="77777777" w:rsidR="00717746" w:rsidRPr="00717746" w:rsidRDefault="00717746" w:rsidP="00343212">
            <w:pPr>
              <w:widowControl w:val="0"/>
              <w:ind w:left="284"/>
              <w:rPr>
                <w:rFonts w:eastAsia="Calibri"/>
                <w:bCs/>
                <w:szCs w:val="24"/>
              </w:rPr>
            </w:pPr>
          </w:p>
        </w:tc>
      </w:tr>
      <w:tr w:rsidR="00717746" w:rsidRPr="00D07D78" w14:paraId="038A9B7A" w14:textId="77777777" w:rsidTr="002F164A">
        <w:trPr>
          <w:cantSplit/>
        </w:trPr>
        <w:tc>
          <w:tcPr>
            <w:tcW w:w="5457" w:type="dxa"/>
          </w:tcPr>
          <w:p w14:paraId="10E1F112" w14:textId="77777777" w:rsidR="00717746" w:rsidRPr="0019576A" w:rsidRDefault="00717746" w:rsidP="001F6CEB">
            <w:pPr>
              <w:widowControl w:val="0"/>
              <w:ind w:left="75" w:right="284"/>
              <w:rPr>
                <w:bCs/>
                <w:color w:val="00B050"/>
                <w:lang w:val="nl-BE"/>
              </w:rPr>
            </w:pPr>
            <w:r w:rsidRPr="00E229F5">
              <w:rPr>
                <w:bCs/>
                <w:color w:val="00B050"/>
                <w:highlight w:val="yellow"/>
                <w:lang w:val="nl-BE"/>
              </w:rPr>
              <w:t>O</w:t>
            </w:r>
            <w:r w:rsidR="005F3DCE">
              <w:rPr>
                <w:bCs/>
                <w:color w:val="00B050"/>
                <w:highlight w:val="yellow"/>
                <w:lang w:val="nl-BE"/>
              </w:rPr>
              <w:t>f</w:t>
            </w:r>
          </w:p>
          <w:p w14:paraId="46E9ED65" w14:textId="77777777" w:rsidR="00717746" w:rsidRDefault="00717746" w:rsidP="001F6CEB">
            <w:pPr>
              <w:widowControl w:val="0"/>
              <w:ind w:left="75" w:right="284"/>
              <w:rPr>
                <w:bCs/>
                <w:lang w:val="nl-BE"/>
              </w:rPr>
            </w:pPr>
          </w:p>
          <w:p w14:paraId="17451BD4" w14:textId="77777777" w:rsidR="00717746" w:rsidRDefault="00717746" w:rsidP="001F6CEB">
            <w:pPr>
              <w:widowControl w:val="0"/>
              <w:ind w:left="75" w:right="284"/>
              <w:rPr>
                <w:bCs/>
                <w:lang w:val="nl-BE"/>
              </w:rPr>
            </w:pPr>
          </w:p>
        </w:tc>
        <w:tc>
          <w:tcPr>
            <w:tcW w:w="5386" w:type="dxa"/>
          </w:tcPr>
          <w:p w14:paraId="51494937" w14:textId="77777777" w:rsidR="00717746" w:rsidRPr="00717746" w:rsidRDefault="00717746" w:rsidP="00343212">
            <w:pPr>
              <w:widowControl w:val="0"/>
              <w:ind w:left="284"/>
              <w:rPr>
                <w:rFonts w:eastAsia="Calibri"/>
                <w:bCs/>
                <w:szCs w:val="24"/>
              </w:rPr>
            </w:pPr>
            <w:r w:rsidRPr="00E229F5">
              <w:rPr>
                <w:rFonts w:eastAsia="Calibri"/>
                <w:bCs/>
                <w:color w:val="00B050"/>
                <w:szCs w:val="24"/>
                <w:highlight w:val="yellow"/>
              </w:rPr>
              <w:t>O</w:t>
            </w:r>
            <w:r w:rsidR="005F3DCE">
              <w:rPr>
                <w:rFonts w:eastAsia="Calibri"/>
                <w:bCs/>
                <w:color w:val="00B050"/>
                <w:szCs w:val="24"/>
                <w:highlight w:val="yellow"/>
              </w:rPr>
              <w:t>u</w:t>
            </w:r>
          </w:p>
        </w:tc>
      </w:tr>
      <w:tr w:rsidR="00B26A67" w:rsidRPr="00D07D78" w14:paraId="50B7C62D" w14:textId="77777777" w:rsidTr="002F164A">
        <w:trPr>
          <w:cantSplit/>
        </w:trPr>
        <w:tc>
          <w:tcPr>
            <w:tcW w:w="5457" w:type="dxa"/>
          </w:tcPr>
          <w:p w14:paraId="777B3849" w14:textId="77777777" w:rsidR="00B26A67" w:rsidRDefault="00745A27" w:rsidP="001F6CEB">
            <w:pPr>
              <w:widowControl w:val="0"/>
              <w:ind w:left="75" w:right="284"/>
              <w:rPr>
                <w:bCs/>
                <w:color w:val="00B050"/>
                <w:lang w:val="nl-BE"/>
              </w:rPr>
            </w:pPr>
            <w:r>
              <w:rPr>
                <w:bCs/>
                <w:lang w:val="nl-BE"/>
              </w:rPr>
              <w:t>D</w:t>
            </w:r>
            <w:r w:rsidR="00B26A67" w:rsidRPr="003A6E55">
              <w:rPr>
                <w:bCs/>
                <w:lang w:val="nl-BE"/>
              </w:rPr>
              <w:t>eze collectieve arbeidsovereenkomst wordt</w:t>
            </w:r>
            <w:r w:rsidR="00B26A67">
              <w:rPr>
                <w:bCs/>
                <w:lang w:val="nl-BE"/>
              </w:rPr>
              <w:t xml:space="preserve"> </w:t>
            </w:r>
            <w:r w:rsidR="00B26A67" w:rsidRPr="003A6E55">
              <w:rPr>
                <w:bCs/>
                <w:lang w:val="nl-BE"/>
              </w:rPr>
              <w:t xml:space="preserve">van kracht op </w:t>
            </w:r>
            <w:r w:rsidR="003238F3" w:rsidRPr="00E229F5">
              <w:rPr>
                <w:rFonts w:eastAsia="Calibri"/>
                <w:bCs/>
                <w:color w:val="00B050"/>
                <w:szCs w:val="24"/>
                <w:highlight w:val="yellow"/>
                <w:lang w:val="nl-BE"/>
              </w:rPr>
              <w:t>[</w:t>
            </w:r>
            <w:r w:rsidR="00B26A67" w:rsidRPr="00E229F5">
              <w:rPr>
                <w:bCs/>
                <w:color w:val="00B050"/>
                <w:highlight w:val="yellow"/>
                <w:lang w:val="nl-BE"/>
              </w:rPr>
              <w:t>begindatum</w:t>
            </w:r>
            <w:r w:rsidR="003238F3" w:rsidRPr="00E229F5">
              <w:rPr>
                <w:rFonts w:eastAsia="Calibri"/>
                <w:bCs/>
                <w:color w:val="00B050"/>
                <w:szCs w:val="24"/>
                <w:highlight w:val="yellow"/>
                <w:lang w:val="nl-BE"/>
              </w:rPr>
              <w:t>]</w:t>
            </w:r>
            <w:r w:rsidR="00B26A67" w:rsidRPr="003A6E55">
              <w:rPr>
                <w:bCs/>
                <w:lang w:val="nl-BE"/>
              </w:rPr>
              <w:t xml:space="preserve"> en houdt op van kracht</w:t>
            </w:r>
            <w:r w:rsidR="00B26A67">
              <w:rPr>
                <w:bCs/>
                <w:lang w:val="nl-BE"/>
              </w:rPr>
              <w:t xml:space="preserve"> </w:t>
            </w:r>
            <w:r w:rsidR="00B26A67" w:rsidRPr="003A6E55">
              <w:rPr>
                <w:bCs/>
                <w:lang w:val="nl-BE"/>
              </w:rPr>
              <w:t xml:space="preserve">te zijn op </w:t>
            </w:r>
            <w:r w:rsidR="003238F3" w:rsidRPr="00E229F5">
              <w:rPr>
                <w:rFonts w:eastAsia="Calibri"/>
                <w:bCs/>
                <w:color w:val="00B050"/>
                <w:szCs w:val="24"/>
                <w:highlight w:val="yellow"/>
                <w:lang w:val="nl-BE"/>
              </w:rPr>
              <w:t>[</w:t>
            </w:r>
            <w:r w:rsidR="00B26A67" w:rsidRPr="00E229F5">
              <w:rPr>
                <w:bCs/>
                <w:color w:val="00B050"/>
                <w:highlight w:val="yellow"/>
                <w:lang w:val="nl-BE"/>
              </w:rPr>
              <w:t>einddatum</w:t>
            </w:r>
            <w:r w:rsidR="003238F3" w:rsidRPr="00E229F5">
              <w:rPr>
                <w:rFonts w:eastAsia="Calibri"/>
                <w:bCs/>
                <w:color w:val="00B050"/>
                <w:szCs w:val="24"/>
                <w:highlight w:val="yellow"/>
                <w:lang w:val="nl-BE"/>
              </w:rPr>
              <w:t>]</w:t>
            </w:r>
            <w:r w:rsidR="00B26A67" w:rsidRPr="00E229F5">
              <w:rPr>
                <w:bCs/>
                <w:color w:val="00B050"/>
                <w:highlight w:val="yellow"/>
                <w:lang w:val="nl-BE"/>
              </w:rPr>
              <w:t xml:space="preserve"> (bepaalde duur - toepassing met terugwerkende kracht)</w:t>
            </w:r>
            <w:r w:rsidR="00B26A67" w:rsidRPr="002B4587">
              <w:rPr>
                <w:bCs/>
                <w:lang w:val="nl-BE"/>
              </w:rPr>
              <w:t>.</w:t>
            </w:r>
          </w:p>
          <w:p w14:paraId="4D2B45B9" w14:textId="77777777" w:rsidR="00B26A67" w:rsidRDefault="00B26A67" w:rsidP="001F6CEB">
            <w:pPr>
              <w:widowControl w:val="0"/>
              <w:ind w:left="75" w:right="284"/>
              <w:rPr>
                <w:szCs w:val="24"/>
                <w:lang w:val="nl-BE"/>
              </w:rPr>
            </w:pPr>
          </w:p>
          <w:p w14:paraId="101EB821" w14:textId="77777777" w:rsidR="006F3DFB" w:rsidRDefault="006F3DFB" w:rsidP="001F6CEB">
            <w:pPr>
              <w:widowControl w:val="0"/>
              <w:ind w:left="75" w:right="284"/>
              <w:rPr>
                <w:szCs w:val="24"/>
                <w:lang w:val="nl-BE"/>
              </w:rPr>
            </w:pPr>
          </w:p>
          <w:p w14:paraId="058A8F60" w14:textId="77777777" w:rsidR="006F3DFB" w:rsidRPr="00B26A67" w:rsidRDefault="006F3DFB" w:rsidP="001F6CEB">
            <w:pPr>
              <w:widowControl w:val="0"/>
              <w:ind w:left="75" w:right="284"/>
              <w:rPr>
                <w:szCs w:val="24"/>
                <w:lang w:val="nl-BE"/>
              </w:rPr>
            </w:pPr>
          </w:p>
        </w:tc>
        <w:tc>
          <w:tcPr>
            <w:tcW w:w="5386" w:type="dxa"/>
          </w:tcPr>
          <w:p w14:paraId="2FAB10FF" w14:textId="77777777" w:rsidR="00B26A67" w:rsidRPr="00717746" w:rsidRDefault="00745A27" w:rsidP="00343212">
            <w:pPr>
              <w:widowControl w:val="0"/>
              <w:ind w:left="284"/>
              <w:rPr>
                <w:rFonts w:eastAsia="Calibri"/>
                <w:bCs/>
                <w:szCs w:val="24"/>
              </w:rPr>
            </w:pPr>
            <w:r w:rsidRPr="00717746">
              <w:rPr>
                <w:rFonts w:eastAsia="Calibri"/>
                <w:bCs/>
                <w:szCs w:val="24"/>
              </w:rPr>
              <w:t xml:space="preserve">La présente convention collective de travail produit ses effets le </w:t>
            </w:r>
            <w:r w:rsidRPr="00E229F5">
              <w:rPr>
                <w:rFonts w:eastAsia="Calibri"/>
                <w:bCs/>
                <w:color w:val="00B050"/>
                <w:szCs w:val="24"/>
                <w:highlight w:val="yellow"/>
              </w:rPr>
              <w:t>[date de début]</w:t>
            </w:r>
            <w:r w:rsidRPr="00717746">
              <w:rPr>
                <w:rFonts w:eastAsia="Calibri"/>
                <w:bCs/>
                <w:szCs w:val="24"/>
              </w:rPr>
              <w:t xml:space="preserve"> et cesse d’être en vigueur le </w:t>
            </w:r>
            <w:r w:rsidRPr="00E229F5">
              <w:rPr>
                <w:rFonts w:eastAsia="Calibri"/>
                <w:bCs/>
                <w:color w:val="00B050"/>
                <w:szCs w:val="24"/>
                <w:highlight w:val="yellow"/>
              </w:rPr>
              <w:t>[date de fin]</w:t>
            </w:r>
            <w:r w:rsidRPr="00E229F5">
              <w:rPr>
                <w:rFonts w:eastAsia="Calibri"/>
                <w:bCs/>
                <w:szCs w:val="24"/>
                <w:highlight w:val="yellow"/>
              </w:rPr>
              <w:t xml:space="preserve"> </w:t>
            </w:r>
            <w:r w:rsidRPr="00E229F5">
              <w:rPr>
                <w:rFonts w:eastAsia="Calibri"/>
                <w:bCs/>
                <w:color w:val="00B050"/>
                <w:szCs w:val="24"/>
                <w:highlight w:val="yellow"/>
              </w:rPr>
              <w:t>(durée déterminée - application rétroactive)</w:t>
            </w:r>
            <w:r w:rsidR="003238F3" w:rsidRPr="002B4587">
              <w:rPr>
                <w:rFonts w:eastAsia="Calibri"/>
                <w:bCs/>
                <w:szCs w:val="24"/>
              </w:rPr>
              <w:t>.</w:t>
            </w:r>
          </w:p>
        </w:tc>
      </w:tr>
      <w:tr w:rsidR="00745A27" w:rsidRPr="00D07D78" w14:paraId="277C5DC9" w14:textId="77777777" w:rsidTr="002F164A">
        <w:trPr>
          <w:cantSplit/>
        </w:trPr>
        <w:tc>
          <w:tcPr>
            <w:tcW w:w="5457" w:type="dxa"/>
          </w:tcPr>
          <w:p w14:paraId="353A8763" w14:textId="2FD94126" w:rsidR="00745A27" w:rsidRDefault="00D63925" w:rsidP="001F6CEB">
            <w:pPr>
              <w:ind w:left="75" w:right="284"/>
              <w:rPr>
                <w:bCs/>
                <w:lang w:val="nl-BE"/>
              </w:rPr>
            </w:pPr>
            <w:r w:rsidRPr="0019576A">
              <w:rPr>
                <w:bCs/>
                <w:lang w:val="nl-BE"/>
              </w:rPr>
              <w:t xml:space="preserve">Overeenkomstig </w:t>
            </w:r>
            <w:r w:rsidR="00387422">
              <w:rPr>
                <w:bCs/>
                <w:lang w:val="nl-BE"/>
              </w:rPr>
              <w:t>artikel </w:t>
            </w:r>
            <w:r w:rsidRPr="0019576A">
              <w:rPr>
                <w:bCs/>
                <w:lang w:val="nl-BE"/>
              </w:rPr>
              <w:t xml:space="preserve">14 van de wet van </w:t>
            </w:r>
            <w:r w:rsidR="00107D1A">
              <w:rPr>
                <w:bCs/>
                <w:lang w:val="nl-BE"/>
              </w:rPr>
              <w:br/>
            </w:r>
            <w:r w:rsidRPr="0019576A">
              <w:rPr>
                <w:bCs/>
                <w:lang w:val="nl-BE"/>
              </w:rPr>
              <w:t>5</w:t>
            </w:r>
            <w:r w:rsidR="00387422">
              <w:rPr>
                <w:bCs/>
                <w:lang w:val="nl-BE"/>
              </w:rPr>
              <w:t> december </w:t>
            </w:r>
            <w:r w:rsidRPr="0019576A">
              <w:rPr>
                <w:bCs/>
                <w:lang w:val="nl-BE"/>
              </w:rPr>
              <w:t xml:space="preserve">1968 </w:t>
            </w:r>
            <w:r w:rsidRPr="0019576A">
              <w:rPr>
                <w:bCs/>
                <w:noProof/>
                <w:lang w:val="nl-BE"/>
              </w:rPr>
              <w:t>betreffende</w:t>
            </w:r>
            <w:r w:rsidRPr="0019576A">
              <w:rPr>
                <w:bCs/>
                <w:lang w:val="nl-BE"/>
              </w:rPr>
              <w:t xml:space="preserve"> de collectieve arbeidsovereenkomsten en de paritaire comit</w:t>
            </w:r>
            <w:r w:rsidR="0019576A">
              <w:rPr>
                <w:bCs/>
                <w:lang w:val="nl-BE"/>
              </w:rPr>
              <w:t>és</w:t>
            </w:r>
            <w:r w:rsidR="00A8323C">
              <w:rPr>
                <w:bCs/>
                <w:lang w:val="nl-BE"/>
              </w:rPr>
              <w:t xml:space="preserve"> </w:t>
            </w:r>
            <w:r w:rsidRPr="0019576A">
              <w:rPr>
                <w:bCs/>
                <w:lang w:val="nl-BE"/>
              </w:rPr>
              <w:t>worden</w:t>
            </w:r>
            <w:r w:rsidR="00A8323C">
              <w:rPr>
                <w:bCs/>
                <w:lang w:val="nl-BE"/>
              </w:rPr>
              <w:t>,</w:t>
            </w:r>
            <w:r w:rsidRPr="0019576A">
              <w:rPr>
                <w:bCs/>
                <w:lang w:val="nl-BE"/>
              </w:rPr>
              <w:t xml:space="preserve"> voor wat betreft de ondertekening van deze collectieve arbeidsovereenkomst, de handtekeningen van de personen die deze aangaan namens de werknemersorganisaties enerzijds, en namens de werkgeversorganisaties anderzijds, vervangen door de</w:t>
            </w:r>
            <w:r w:rsidR="00ED59F7">
              <w:rPr>
                <w:bCs/>
                <w:lang w:val="nl-BE"/>
              </w:rPr>
              <w:t>,</w:t>
            </w:r>
            <w:r w:rsidRPr="0019576A">
              <w:rPr>
                <w:bCs/>
                <w:lang w:val="nl-BE"/>
              </w:rPr>
              <w:t xml:space="preserve"> door de voorzitter en de secretaris ondertekende en door de leden goedgekeurde</w:t>
            </w:r>
            <w:r w:rsidR="00A8323C">
              <w:rPr>
                <w:bCs/>
                <w:lang w:val="nl-BE"/>
              </w:rPr>
              <w:t>,</w:t>
            </w:r>
            <w:r w:rsidRPr="0019576A">
              <w:rPr>
                <w:bCs/>
                <w:lang w:val="nl-BE"/>
              </w:rPr>
              <w:t xml:space="preserve"> notulen van de vergadering.</w:t>
            </w:r>
          </w:p>
          <w:p w14:paraId="2168AF0B" w14:textId="77777777" w:rsidR="00717746" w:rsidRPr="0019576A" w:rsidRDefault="00717746" w:rsidP="001F6CEB">
            <w:pPr>
              <w:ind w:left="75" w:right="284"/>
              <w:rPr>
                <w:bCs/>
                <w:lang w:val="nl-BE"/>
              </w:rPr>
            </w:pPr>
          </w:p>
        </w:tc>
        <w:tc>
          <w:tcPr>
            <w:tcW w:w="5386" w:type="dxa"/>
          </w:tcPr>
          <w:p w14:paraId="480FF6D0" w14:textId="77777777" w:rsidR="00745A27" w:rsidRPr="00717746" w:rsidRDefault="00314648" w:rsidP="00343212">
            <w:pPr>
              <w:autoSpaceDE w:val="0"/>
              <w:autoSpaceDN w:val="0"/>
              <w:adjustRightInd w:val="0"/>
              <w:ind w:left="352"/>
              <w:rPr>
                <w:rFonts w:eastAsia="Calibri"/>
                <w:bCs/>
                <w:strike/>
                <w:szCs w:val="24"/>
              </w:rPr>
            </w:pPr>
            <w:r w:rsidRPr="00717746">
              <w:rPr>
                <w:szCs w:val="24"/>
                <w:lang w:eastAsia="fr-BE"/>
              </w:rPr>
              <w:t>Conformément à l'</w:t>
            </w:r>
            <w:r w:rsidR="00387422">
              <w:rPr>
                <w:szCs w:val="24"/>
                <w:lang w:eastAsia="fr-BE"/>
              </w:rPr>
              <w:t>article </w:t>
            </w:r>
            <w:r w:rsidRPr="00717746">
              <w:rPr>
                <w:szCs w:val="24"/>
                <w:lang w:eastAsia="fr-BE"/>
              </w:rPr>
              <w:t xml:space="preserve">14 de la loi du </w:t>
            </w:r>
            <w:r w:rsidR="00387422">
              <w:rPr>
                <w:szCs w:val="24"/>
                <w:lang w:eastAsia="fr-BE"/>
              </w:rPr>
              <w:br/>
            </w:r>
            <w:r w:rsidRPr="00717746">
              <w:rPr>
                <w:szCs w:val="24"/>
                <w:lang w:eastAsia="fr-BE"/>
              </w:rPr>
              <w:t>5</w:t>
            </w:r>
            <w:r w:rsidR="00387422">
              <w:rPr>
                <w:szCs w:val="24"/>
                <w:lang w:eastAsia="fr-BE"/>
              </w:rPr>
              <w:t> décembre </w:t>
            </w:r>
            <w:r w:rsidRPr="00717746">
              <w:rPr>
                <w:szCs w:val="24"/>
                <w:lang w:eastAsia="fr-BE"/>
              </w:rPr>
              <w:t>1968 sur les conventions collectives de travail et les commissions paritaires, en ce qui concerne la signature de cette convention collective</w:t>
            </w:r>
            <w:r w:rsidR="00714D41">
              <w:rPr>
                <w:szCs w:val="24"/>
                <w:lang w:eastAsia="fr-BE"/>
              </w:rPr>
              <w:t xml:space="preserve"> de travail</w:t>
            </w:r>
            <w:r w:rsidRPr="00717746">
              <w:rPr>
                <w:szCs w:val="24"/>
                <w:lang w:eastAsia="fr-BE"/>
              </w:rPr>
              <w:t>,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r w:rsidR="00B26A67" w:rsidRPr="00D07D78" w14:paraId="45900561" w14:textId="77777777" w:rsidTr="002F164A">
        <w:trPr>
          <w:cantSplit/>
        </w:trPr>
        <w:tc>
          <w:tcPr>
            <w:tcW w:w="5457" w:type="dxa"/>
          </w:tcPr>
          <w:p w14:paraId="6926A1C9" w14:textId="77777777" w:rsidR="00165FF4" w:rsidRPr="00E229F5" w:rsidRDefault="00165FF4" w:rsidP="001F6CEB">
            <w:pPr>
              <w:ind w:left="75" w:right="284"/>
              <w:rPr>
                <w:bCs/>
                <w:color w:val="00B050"/>
                <w:szCs w:val="24"/>
                <w:highlight w:val="yellow"/>
                <w:lang w:val="nl-BE"/>
              </w:rPr>
            </w:pPr>
            <w:r w:rsidRPr="00E229F5">
              <w:rPr>
                <w:bCs/>
                <w:color w:val="00B050"/>
                <w:szCs w:val="24"/>
                <w:highlight w:val="yellow"/>
                <w:lang w:val="nl-BE"/>
              </w:rPr>
              <w:t>[…] =</w:t>
            </w:r>
            <w:r w:rsidRPr="00E229F5">
              <w:rPr>
                <w:bCs/>
                <w:szCs w:val="24"/>
                <w:highlight w:val="yellow"/>
                <w:lang w:val="nl-BE"/>
              </w:rPr>
              <w:t xml:space="preserve"> </w:t>
            </w:r>
            <w:r w:rsidRPr="00E229F5">
              <w:rPr>
                <w:bCs/>
                <w:color w:val="00B050"/>
                <w:szCs w:val="24"/>
                <w:highlight w:val="yellow"/>
                <w:lang w:val="nl-BE"/>
              </w:rPr>
              <w:t>in te vullen</w:t>
            </w:r>
          </w:p>
          <w:p w14:paraId="0A199DF3" w14:textId="77777777" w:rsidR="00B26A67" w:rsidRPr="00E229F5" w:rsidRDefault="00165FF4" w:rsidP="001F6CEB">
            <w:pPr>
              <w:widowControl w:val="0"/>
              <w:ind w:left="75" w:right="284"/>
              <w:rPr>
                <w:szCs w:val="24"/>
                <w:highlight w:val="yellow"/>
                <w:lang w:val="nl-BE"/>
              </w:rPr>
            </w:pPr>
            <w:r w:rsidRPr="00E229F5">
              <w:rPr>
                <w:bCs/>
                <w:color w:val="00B050"/>
                <w:szCs w:val="24"/>
                <w:highlight w:val="yellow"/>
                <w:lang w:val="nl-BE"/>
              </w:rPr>
              <w:t>(…) = mogelijke opties of commentaar</w:t>
            </w:r>
          </w:p>
        </w:tc>
        <w:tc>
          <w:tcPr>
            <w:tcW w:w="5386" w:type="dxa"/>
          </w:tcPr>
          <w:p w14:paraId="13CD2568" w14:textId="77777777" w:rsidR="00745A27" w:rsidRPr="00E229F5" w:rsidRDefault="00745A27" w:rsidP="00343212">
            <w:pPr>
              <w:ind w:left="284"/>
              <w:rPr>
                <w:rFonts w:eastAsia="Calibri"/>
                <w:bCs/>
                <w:color w:val="00B050"/>
                <w:szCs w:val="24"/>
                <w:highlight w:val="yellow"/>
              </w:rPr>
            </w:pPr>
            <w:r w:rsidRPr="00E229F5">
              <w:rPr>
                <w:rFonts w:eastAsia="Calibri"/>
                <w:bCs/>
                <w:color w:val="00B050"/>
                <w:szCs w:val="24"/>
                <w:highlight w:val="yellow"/>
              </w:rPr>
              <w:t>[…] = à remplir</w:t>
            </w:r>
          </w:p>
          <w:p w14:paraId="4020CE1D" w14:textId="77777777" w:rsidR="003238F3" w:rsidRPr="00717746" w:rsidRDefault="00745A27" w:rsidP="00343212">
            <w:pPr>
              <w:widowControl w:val="0"/>
              <w:ind w:left="284"/>
              <w:rPr>
                <w:rFonts w:eastAsia="Calibri"/>
                <w:bCs/>
                <w:szCs w:val="24"/>
              </w:rPr>
            </w:pPr>
            <w:r w:rsidRPr="00E229F5">
              <w:rPr>
                <w:rFonts w:eastAsia="Calibri"/>
                <w:bCs/>
                <w:color w:val="00B050"/>
                <w:szCs w:val="24"/>
                <w:highlight w:val="yellow"/>
              </w:rPr>
              <w:t>(…) = options possibles ou commentaire</w:t>
            </w:r>
          </w:p>
        </w:tc>
      </w:tr>
    </w:tbl>
    <w:p w14:paraId="412B21B8" w14:textId="77777777" w:rsidR="00A85D03" w:rsidRPr="00660E93" w:rsidRDefault="00A85D03" w:rsidP="00CF7914">
      <w:pPr>
        <w:rPr>
          <w:lang w:val="fr-BE"/>
        </w:rPr>
      </w:pPr>
    </w:p>
    <w:sectPr w:rsidR="00A85D03" w:rsidRPr="00660E93">
      <w:headerReference w:type="even" r:id="rId8"/>
      <w:headerReference w:type="default" r:id="rId9"/>
      <w:footerReference w:type="even" r:id="rId10"/>
      <w:footerReference w:type="default" r:id="rId11"/>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20F5" w14:textId="77777777" w:rsidR="00805A70" w:rsidRDefault="00805A70">
      <w:r>
        <w:separator/>
      </w:r>
    </w:p>
  </w:endnote>
  <w:endnote w:type="continuationSeparator" w:id="0">
    <w:p w14:paraId="742AACBE" w14:textId="77777777" w:rsidR="00805A70" w:rsidRDefault="0080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1908" w14:textId="77777777" w:rsidR="00903BDF" w:rsidRDefault="00903BDF">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324B3EE5" w14:textId="77777777" w:rsidR="00903BDF" w:rsidRDefault="00903BDF">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F64F" w14:textId="77777777" w:rsidR="00903BDF" w:rsidRDefault="00903BDF">
    <w:pPr>
      <w:pStyle w:val="Pieddepage"/>
      <w:framePr w:wrap="around" w:vAnchor="text" w:hAnchor="margin" w:y="1"/>
      <w:rPr>
        <w:rStyle w:val="Numrodepage"/>
      </w:rPr>
    </w:pPr>
  </w:p>
  <w:p w14:paraId="4B64FB35" w14:textId="77777777" w:rsidR="00903BDF" w:rsidRDefault="00903BD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6795" w14:textId="77777777" w:rsidR="00805A70" w:rsidRDefault="00805A70">
      <w:r>
        <w:separator/>
      </w:r>
    </w:p>
  </w:footnote>
  <w:footnote w:type="continuationSeparator" w:id="0">
    <w:p w14:paraId="36C5EE56" w14:textId="77777777" w:rsidR="00805A70" w:rsidRDefault="0080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F21E" w14:textId="77777777" w:rsidR="00903BDF" w:rsidRDefault="00903BD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D8C3447" w14:textId="77777777" w:rsidR="00903BDF" w:rsidRDefault="00903B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A75F" w14:textId="77777777" w:rsidR="00903BDF" w:rsidRDefault="00903BD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E0E19">
      <w:rPr>
        <w:rStyle w:val="Numrodepage"/>
        <w:noProof/>
      </w:rPr>
      <w:t>2</w:t>
    </w:r>
    <w:r>
      <w:rPr>
        <w:rStyle w:val="Numrodepage"/>
      </w:rPr>
      <w:fldChar w:fldCharType="end"/>
    </w:r>
  </w:p>
  <w:p w14:paraId="4F4CBA28" w14:textId="77777777" w:rsidR="00903BDF" w:rsidRDefault="00903B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0"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2"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3"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11"/>
  </w:num>
  <w:num w:numId="6">
    <w:abstractNumId w:val="0"/>
  </w:num>
  <w:num w:numId="7">
    <w:abstractNumId w:val="1"/>
  </w:num>
  <w:num w:numId="8">
    <w:abstractNumId w:val="5"/>
  </w:num>
  <w:num w:numId="9">
    <w:abstractNumId w:val="13"/>
  </w:num>
  <w:num w:numId="10">
    <w:abstractNumId w:val="4"/>
  </w:num>
  <w:num w:numId="11">
    <w:abstractNumId w:val="9"/>
  </w:num>
  <w:num w:numId="12">
    <w:abstractNumId w:val="12"/>
  </w:num>
  <w:num w:numId="13">
    <w:abstractNumId w:val="3"/>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108E5"/>
    <w:rsid w:val="000135A7"/>
    <w:rsid w:val="0002061E"/>
    <w:rsid w:val="0002692E"/>
    <w:rsid w:val="00027E5E"/>
    <w:rsid w:val="00031B07"/>
    <w:rsid w:val="0003634E"/>
    <w:rsid w:val="00037B12"/>
    <w:rsid w:val="000510C9"/>
    <w:rsid w:val="0005630A"/>
    <w:rsid w:val="00073719"/>
    <w:rsid w:val="000814C7"/>
    <w:rsid w:val="0008379E"/>
    <w:rsid w:val="00084152"/>
    <w:rsid w:val="00094F42"/>
    <w:rsid w:val="00095EB2"/>
    <w:rsid w:val="000A7B2A"/>
    <w:rsid w:val="000D06F3"/>
    <w:rsid w:val="000D08E8"/>
    <w:rsid w:val="000D3709"/>
    <w:rsid w:val="000D6401"/>
    <w:rsid w:val="000D7060"/>
    <w:rsid w:val="000E0E19"/>
    <w:rsid w:val="000E3F0A"/>
    <w:rsid w:val="000E4FD0"/>
    <w:rsid w:val="000E5A74"/>
    <w:rsid w:val="000E610F"/>
    <w:rsid w:val="000F0490"/>
    <w:rsid w:val="000F1F58"/>
    <w:rsid w:val="000F3B3F"/>
    <w:rsid w:val="00103900"/>
    <w:rsid w:val="0010717B"/>
    <w:rsid w:val="00107D1A"/>
    <w:rsid w:val="00115EC0"/>
    <w:rsid w:val="00116B97"/>
    <w:rsid w:val="00116BAA"/>
    <w:rsid w:val="0012516E"/>
    <w:rsid w:val="00133727"/>
    <w:rsid w:val="00141B3D"/>
    <w:rsid w:val="00165FF4"/>
    <w:rsid w:val="00171B17"/>
    <w:rsid w:val="001733C4"/>
    <w:rsid w:val="00185B0C"/>
    <w:rsid w:val="0018796E"/>
    <w:rsid w:val="0019576A"/>
    <w:rsid w:val="001A682F"/>
    <w:rsid w:val="001A79CE"/>
    <w:rsid w:val="001B65F2"/>
    <w:rsid w:val="001B78A1"/>
    <w:rsid w:val="001D3EAB"/>
    <w:rsid w:val="001E6E59"/>
    <w:rsid w:val="001E6FFB"/>
    <w:rsid w:val="001F6CEB"/>
    <w:rsid w:val="00200211"/>
    <w:rsid w:val="00200E60"/>
    <w:rsid w:val="00207E15"/>
    <w:rsid w:val="00211D4C"/>
    <w:rsid w:val="002263D4"/>
    <w:rsid w:val="00237341"/>
    <w:rsid w:val="002373A8"/>
    <w:rsid w:val="0024438E"/>
    <w:rsid w:val="00252BEE"/>
    <w:rsid w:val="00262596"/>
    <w:rsid w:val="00262B60"/>
    <w:rsid w:val="00265F58"/>
    <w:rsid w:val="00281F68"/>
    <w:rsid w:val="0028419D"/>
    <w:rsid w:val="0028773C"/>
    <w:rsid w:val="00287934"/>
    <w:rsid w:val="00295D0D"/>
    <w:rsid w:val="002A4BB7"/>
    <w:rsid w:val="002B4587"/>
    <w:rsid w:val="002C4773"/>
    <w:rsid w:val="002C5A25"/>
    <w:rsid w:val="002C7656"/>
    <w:rsid w:val="002C7D03"/>
    <w:rsid w:val="002E189F"/>
    <w:rsid w:val="002E4D42"/>
    <w:rsid w:val="002E5901"/>
    <w:rsid w:val="002F0E42"/>
    <w:rsid w:val="002F12BA"/>
    <w:rsid w:val="002F164A"/>
    <w:rsid w:val="002F29E7"/>
    <w:rsid w:val="002F3025"/>
    <w:rsid w:val="002F3E5B"/>
    <w:rsid w:val="002F6CAD"/>
    <w:rsid w:val="00300D9B"/>
    <w:rsid w:val="00301AD0"/>
    <w:rsid w:val="003069BE"/>
    <w:rsid w:val="00314648"/>
    <w:rsid w:val="003238F3"/>
    <w:rsid w:val="00343212"/>
    <w:rsid w:val="0034605D"/>
    <w:rsid w:val="00347A68"/>
    <w:rsid w:val="003558C9"/>
    <w:rsid w:val="00361D53"/>
    <w:rsid w:val="003840CD"/>
    <w:rsid w:val="00384980"/>
    <w:rsid w:val="00387422"/>
    <w:rsid w:val="0039095C"/>
    <w:rsid w:val="00390FC9"/>
    <w:rsid w:val="00391D91"/>
    <w:rsid w:val="003A1BE8"/>
    <w:rsid w:val="003A5C44"/>
    <w:rsid w:val="003B5739"/>
    <w:rsid w:val="003B6C87"/>
    <w:rsid w:val="003C38EB"/>
    <w:rsid w:val="003C7215"/>
    <w:rsid w:val="003D07F4"/>
    <w:rsid w:val="003D4F6A"/>
    <w:rsid w:val="003E1945"/>
    <w:rsid w:val="003E1CC9"/>
    <w:rsid w:val="003E67EB"/>
    <w:rsid w:val="003F4822"/>
    <w:rsid w:val="00417AA1"/>
    <w:rsid w:val="00426A19"/>
    <w:rsid w:val="0043102D"/>
    <w:rsid w:val="00434201"/>
    <w:rsid w:val="00434CB2"/>
    <w:rsid w:val="00441F12"/>
    <w:rsid w:val="00446047"/>
    <w:rsid w:val="00452CED"/>
    <w:rsid w:val="00453300"/>
    <w:rsid w:val="004533BE"/>
    <w:rsid w:val="00453B81"/>
    <w:rsid w:val="0045439B"/>
    <w:rsid w:val="00457264"/>
    <w:rsid w:val="00461770"/>
    <w:rsid w:val="004804FC"/>
    <w:rsid w:val="00481F2F"/>
    <w:rsid w:val="00484784"/>
    <w:rsid w:val="00490BA9"/>
    <w:rsid w:val="00492ADB"/>
    <w:rsid w:val="004A6437"/>
    <w:rsid w:val="004B315F"/>
    <w:rsid w:val="004C200A"/>
    <w:rsid w:val="004D28AE"/>
    <w:rsid w:val="004D32A7"/>
    <w:rsid w:val="004D3383"/>
    <w:rsid w:val="004D3EB4"/>
    <w:rsid w:val="004D5F71"/>
    <w:rsid w:val="004E0160"/>
    <w:rsid w:val="004E4553"/>
    <w:rsid w:val="004E6BBA"/>
    <w:rsid w:val="00511FD0"/>
    <w:rsid w:val="0053203A"/>
    <w:rsid w:val="0054326E"/>
    <w:rsid w:val="005449B8"/>
    <w:rsid w:val="00547778"/>
    <w:rsid w:val="005563CD"/>
    <w:rsid w:val="00572566"/>
    <w:rsid w:val="00573FDB"/>
    <w:rsid w:val="005936B1"/>
    <w:rsid w:val="005949CD"/>
    <w:rsid w:val="005961AB"/>
    <w:rsid w:val="005A5558"/>
    <w:rsid w:val="005B6B23"/>
    <w:rsid w:val="005D0E8A"/>
    <w:rsid w:val="005D167F"/>
    <w:rsid w:val="005D4677"/>
    <w:rsid w:val="005E12B9"/>
    <w:rsid w:val="005E74D4"/>
    <w:rsid w:val="005F3DCE"/>
    <w:rsid w:val="006021D5"/>
    <w:rsid w:val="006046BF"/>
    <w:rsid w:val="00637DBA"/>
    <w:rsid w:val="0064156E"/>
    <w:rsid w:val="00642474"/>
    <w:rsid w:val="006474C3"/>
    <w:rsid w:val="00647FD3"/>
    <w:rsid w:val="006525FC"/>
    <w:rsid w:val="0066047A"/>
    <w:rsid w:val="00660E93"/>
    <w:rsid w:val="0066119E"/>
    <w:rsid w:val="006673BF"/>
    <w:rsid w:val="00684F9B"/>
    <w:rsid w:val="006850E7"/>
    <w:rsid w:val="00692E7A"/>
    <w:rsid w:val="00693372"/>
    <w:rsid w:val="006A2C32"/>
    <w:rsid w:val="006A4A78"/>
    <w:rsid w:val="006A70FE"/>
    <w:rsid w:val="006B138A"/>
    <w:rsid w:val="006B1D86"/>
    <w:rsid w:val="006C5F0C"/>
    <w:rsid w:val="006C6A04"/>
    <w:rsid w:val="006D4403"/>
    <w:rsid w:val="006E0BC1"/>
    <w:rsid w:val="006E0F5A"/>
    <w:rsid w:val="006E7E35"/>
    <w:rsid w:val="006F0176"/>
    <w:rsid w:val="006F3DFB"/>
    <w:rsid w:val="006F584E"/>
    <w:rsid w:val="006F7288"/>
    <w:rsid w:val="00701399"/>
    <w:rsid w:val="00704530"/>
    <w:rsid w:val="00705525"/>
    <w:rsid w:val="0071147C"/>
    <w:rsid w:val="00714D41"/>
    <w:rsid w:val="00717746"/>
    <w:rsid w:val="00726669"/>
    <w:rsid w:val="00727D25"/>
    <w:rsid w:val="007326E1"/>
    <w:rsid w:val="00745A27"/>
    <w:rsid w:val="0075148A"/>
    <w:rsid w:val="007515F9"/>
    <w:rsid w:val="00756964"/>
    <w:rsid w:val="0076001D"/>
    <w:rsid w:val="00760F9B"/>
    <w:rsid w:val="007614C7"/>
    <w:rsid w:val="00762364"/>
    <w:rsid w:val="007628A4"/>
    <w:rsid w:val="007713B1"/>
    <w:rsid w:val="00772687"/>
    <w:rsid w:val="00777E5B"/>
    <w:rsid w:val="0078186D"/>
    <w:rsid w:val="00783EA5"/>
    <w:rsid w:val="007A6292"/>
    <w:rsid w:val="007B5AE2"/>
    <w:rsid w:val="007B6349"/>
    <w:rsid w:val="007B68EA"/>
    <w:rsid w:val="007B7057"/>
    <w:rsid w:val="007C7CDF"/>
    <w:rsid w:val="007E0DA3"/>
    <w:rsid w:val="007E6D3C"/>
    <w:rsid w:val="007F30EC"/>
    <w:rsid w:val="00800421"/>
    <w:rsid w:val="00803720"/>
    <w:rsid w:val="00804FF7"/>
    <w:rsid w:val="00805A70"/>
    <w:rsid w:val="00807E0B"/>
    <w:rsid w:val="008102D5"/>
    <w:rsid w:val="008122BC"/>
    <w:rsid w:val="00827D73"/>
    <w:rsid w:val="00842EF4"/>
    <w:rsid w:val="0085525B"/>
    <w:rsid w:val="008607EA"/>
    <w:rsid w:val="0086539B"/>
    <w:rsid w:val="008657CB"/>
    <w:rsid w:val="008717D5"/>
    <w:rsid w:val="0087483D"/>
    <w:rsid w:val="00876B6E"/>
    <w:rsid w:val="008839CA"/>
    <w:rsid w:val="00884508"/>
    <w:rsid w:val="008A6CD4"/>
    <w:rsid w:val="008B090D"/>
    <w:rsid w:val="008B5D52"/>
    <w:rsid w:val="008C27D7"/>
    <w:rsid w:val="008C7E57"/>
    <w:rsid w:val="008D3AFC"/>
    <w:rsid w:val="008D48E3"/>
    <w:rsid w:val="008D5A91"/>
    <w:rsid w:val="008E2556"/>
    <w:rsid w:val="008F038D"/>
    <w:rsid w:val="008F44B3"/>
    <w:rsid w:val="00903BDF"/>
    <w:rsid w:val="00920E97"/>
    <w:rsid w:val="009228BD"/>
    <w:rsid w:val="00935F61"/>
    <w:rsid w:val="009403F9"/>
    <w:rsid w:val="0094182D"/>
    <w:rsid w:val="00942C40"/>
    <w:rsid w:val="0095069A"/>
    <w:rsid w:val="00954C02"/>
    <w:rsid w:val="00954EDE"/>
    <w:rsid w:val="00955043"/>
    <w:rsid w:val="00961E62"/>
    <w:rsid w:val="009661A6"/>
    <w:rsid w:val="0097021C"/>
    <w:rsid w:val="00974FA2"/>
    <w:rsid w:val="00981A20"/>
    <w:rsid w:val="00982F47"/>
    <w:rsid w:val="00983CAA"/>
    <w:rsid w:val="00990906"/>
    <w:rsid w:val="009A3AED"/>
    <w:rsid w:val="009A730E"/>
    <w:rsid w:val="009B6A8F"/>
    <w:rsid w:val="009B6C08"/>
    <w:rsid w:val="009B702B"/>
    <w:rsid w:val="009C2AFD"/>
    <w:rsid w:val="009C3209"/>
    <w:rsid w:val="009D0A4F"/>
    <w:rsid w:val="009D32EC"/>
    <w:rsid w:val="009D5BFC"/>
    <w:rsid w:val="009E00FB"/>
    <w:rsid w:val="009E6050"/>
    <w:rsid w:val="009E7F5A"/>
    <w:rsid w:val="009F07D4"/>
    <w:rsid w:val="009F3EE0"/>
    <w:rsid w:val="009F4381"/>
    <w:rsid w:val="00A0203F"/>
    <w:rsid w:val="00A054D4"/>
    <w:rsid w:val="00A05FD8"/>
    <w:rsid w:val="00A10A39"/>
    <w:rsid w:val="00A14390"/>
    <w:rsid w:val="00A215ED"/>
    <w:rsid w:val="00A2611C"/>
    <w:rsid w:val="00A26413"/>
    <w:rsid w:val="00A27A45"/>
    <w:rsid w:val="00A3164E"/>
    <w:rsid w:val="00A410F4"/>
    <w:rsid w:val="00A46CFD"/>
    <w:rsid w:val="00A50739"/>
    <w:rsid w:val="00A60761"/>
    <w:rsid w:val="00A70843"/>
    <w:rsid w:val="00A745C6"/>
    <w:rsid w:val="00A77CEF"/>
    <w:rsid w:val="00A8323C"/>
    <w:rsid w:val="00A85D03"/>
    <w:rsid w:val="00A8774F"/>
    <w:rsid w:val="00AA3B67"/>
    <w:rsid w:val="00AB02A7"/>
    <w:rsid w:val="00AB1569"/>
    <w:rsid w:val="00AC5808"/>
    <w:rsid w:val="00AD1E8C"/>
    <w:rsid w:val="00AD4D31"/>
    <w:rsid w:val="00AD7F87"/>
    <w:rsid w:val="00AF06E2"/>
    <w:rsid w:val="00AF3541"/>
    <w:rsid w:val="00B059EE"/>
    <w:rsid w:val="00B2327B"/>
    <w:rsid w:val="00B24725"/>
    <w:rsid w:val="00B26383"/>
    <w:rsid w:val="00B268C9"/>
    <w:rsid w:val="00B26A67"/>
    <w:rsid w:val="00B31C3E"/>
    <w:rsid w:val="00B34373"/>
    <w:rsid w:val="00B3488F"/>
    <w:rsid w:val="00B40F26"/>
    <w:rsid w:val="00B4101C"/>
    <w:rsid w:val="00B4610D"/>
    <w:rsid w:val="00B505AB"/>
    <w:rsid w:val="00B6264C"/>
    <w:rsid w:val="00B7628B"/>
    <w:rsid w:val="00B81E98"/>
    <w:rsid w:val="00B84137"/>
    <w:rsid w:val="00B87753"/>
    <w:rsid w:val="00BA3144"/>
    <w:rsid w:val="00BB5911"/>
    <w:rsid w:val="00BB715A"/>
    <w:rsid w:val="00BB7730"/>
    <w:rsid w:val="00BC237B"/>
    <w:rsid w:val="00BD39E6"/>
    <w:rsid w:val="00BD64D6"/>
    <w:rsid w:val="00BE7348"/>
    <w:rsid w:val="00C033D4"/>
    <w:rsid w:val="00C121E0"/>
    <w:rsid w:val="00C132C8"/>
    <w:rsid w:val="00C14072"/>
    <w:rsid w:val="00C150E6"/>
    <w:rsid w:val="00C1586B"/>
    <w:rsid w:val="00C21836"/>
    <w:rsid w:val="00C22F67"/>
    <w:rsid w:val="00C31357"/>
    <w:rsid w:val="00C33072"/>
    <w:rsid w:val="00C33D02"/>
    <w:rsid w:val="00C44780"/>
    <w:rsid w:val="00C5619B"/>
    <w:rsid w:val="00C616D6"/>
    <w:rsid w:val="00C67737"/>
    <w:rsid w:val="00C7101A"/>
    <w:rsid w:val="00C719AC"/>
    <w:rsid w:val="00C817B4"/>
    <w:rsid w:val="00C912D0"/>
    <w:rsid w:val="00C962B8"/>
    <w:rsid w:val="00CA5F7A"/>
    <w:rsid w:val="00CB2836"/>
    <w:rsid w:val="00CB7A64"/>
    <w:rsid w:val="00CC155A"/>
    <w:rsid w:val="00CE52EF"/>
    <w:rsid w:val="00CF7914"/>
    <w:rsid w:val="00D07D78"/>
    <w:rsid w:val="00D15A79"/>
    <w:rsid w:val="00D16011"/>
    <w:rsid w:val="00D35793"/>
    <w:rsid w:val="00D37AE0"/>
    <w:rsid w:val="00D502ED"/>
    <w:rsid w:val="00D515D3"/>
    <w:rsid w:val="00D63925"/>
    <w:rsid w:val="00D67EBF"/>
    <w:rsid w:val="00D7137A"/>
    <w:rsid w:val="00D72EEB"/>
    <w:rsid w:val="00D76CC0"/>
    <w:rsid w:val="00D811FB"/>
    <w:rsid w:val="00D82118"/>
    <w:rsid w:val="00D84806"/>
    <w:rsid w:val="00D946EF"/>
    <w:rsid w:val="00D94F8A"/>
    <w:rsid w:val="00DA1847"/>
    <w:rsid w:val="00DB4862"/>
    <w:rsid w:val="00DC296B"/>
    <w:rsid w:val="00DC777A"/>
    <w:rsid w:val="00DD14EC"/>
    <w:rsid w:val="00DD40D8"/>
    <w:rsid w:val="00DD6551"/>
    <w:rsid w:val="00DD749F"/>
    <w:rsid w:val="00DE0654"/>
    <w:rsid w:val="00DE0A21"/>
    <w:rsid w:val="00DE1E9E"/>
    <w:rsid w:val="00DE7862"/>
    <w:rsid w:val="00DF4801"/>
    <w:rsid w:val="00DF69C0"/>
    <w:rsid w:val="00E0686B"/>
    <w:rsid w:val="00E07ADA"/>
    <w:rsid w:val="00E134FE"/>
    <w:rsid w:val="00E17FA0"/>
    <w:rsid w:val="00E2008F"/>
    <w:rsid w:val="00E21F0D"/>
    <w:rsid w:val="00E229F5"/>
    <w:rsid w:val="00E44E60"/>
    <w:rsid w:val="00E6408A"/>
    <w:rsid w:val="00E66E6F"/>
    <w:rsid w:val="00E66FA2"/>
    <w:rsid w:val="00E70706"/>
    <w:rsid w:val="00E71B93"/>
    <w:rsid w:val="00EA78C3"/>
    <w:rsid w:val="00EB18B7"/>
    <w:rsid w:val="00EC249B"/>
    <w:rsid w:val="00EC28A9"/>
    <w:rsid w:val="00ED213A"/>
    <w:rsid w:val="00ED395D"/>
    <w:rsid w:val="00ED59F7"/>
    <w:rsid w:val="00ED6366"/>
    <w:rsid w:val="00EE1608"/>
    <w:rsid w:val="00EE4DD9"/>
    <w:rsid w:val="00EF28BD"/>
    <w:rsid w:val="00F049C1"/>
    <w:rsid w:val="00F07775"/>
    <w:rsid w:val="00F2173A"/>
    <w:rsid w:val="00F23BEF"/>
    <w:rsid w:val="00F24CFA"/>
    <w:rsid w:val="00F334B6"/>
    <w:rsid w:val="00F33989"/>
    <w:rsid w:val="00F52F85"/>
    <w:rsid w:val="00F6098C"/>
    <w:rsid w:val="00F7388F"/>
    <w:rsid w:val="00F76B1D"/>
    <w:rsid w:val="00F85AB2"/>
    <w:rsid w:val="00F90AB7"/>
    <w:rsid w:val="00FA2045"/>
    <w:rsid w:val="00FA78F3"/>
    <w:rsid w:val="00FB37F7"/>
    <w:rsid w:val="00FC2B75"/>
    <w:rsid w:val="00FE012B"/>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88608"/>
  <w15:chartTrackingRefBased/>
  <w15:docId w15:val="{41D1532E-F002-4488-B5E2-3A67C14D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ind w:left="284"/>
      <w:outlineLvl w:val="1"/>
    </w:pPr>
    <w:rPr>
      <w:sz w:val="28"/>
    </w:rPr>
  </w:style>
  <w:style w:type="paragraph" w:styleId="Titre3">
    <w:name w:val="heading 3"/>
    <w:basedOn w:val="Normal"/>
    <w:next w:val="Normal"/>
    <w:qFormat/>
    <w:pPr>
      <w:keepNext/>
      <w:ind w:left="283"/>
      <w:outlineLvl w:val="2"/>
    </w:pPr>
    <w:rPr>
      <w:i/>
    </w:rPr>
  </w:style>
  <w:style w:type="paragraph" w:styleId="Titre4">
    <w:name w:val="heading 4"/>
    <w:basedOn w:val="Normal"/>
    <w:next w:val="Normal"/>
    <w:qFormat/>
    <w:pPr>
      <w:keepNext/>
      <w:jc w:val="both"/>
      <w:outlineLvl w:val="3"/>
    </w:pPr>
    <w:rPr>
      <w:sz w:val="28"/>
      <w:lang w:val="nl-NL"/>
    </w:rPr>
  </w:style>
  <w:style w:type="paragraph" w:styleId="Titre5">
    <w:name w:val="heading 5"/>
    <w:basedOn w:val="Normal"/>
    <w:next w:val="Normal"/>
    <w:qFormat/>
    <w:pPr>
      <w:keepNext/>
      <w:outlineLvl w:val="4"/>
    </w:pPr>
    <w:rPr>
      <w:sz w:val="28"/>
      <w:lang w:val="nl-NL"/>
    </w:rPr>
  </w:style>
  <w:style w:type="paragraph" w:styleId="Titre6">
    <w:name w:val="heading 6"/>
    <w:basedOn w:val="Normal"/>
    <w:next w:val="Normal"/>
    <w:qFormat/>
    <w:pPr>
      <w:keepNext/>
      <w:ind w:left="284"/>
      <w:jc w:val="center"/>
      <w:outlineLvl w:val="5"/>
    </w:pPr>
    <w:rPr>
      <w:sz w:val="28"/>
    </w:rPr>
  </w:style>
  <w:style w:type="paragraph" w:styleId="Titre7">
    <w:name w:val="heading 7"/>
    <w:basedOn w:val="Normal"/>
    <w:next w:val="Normal"/>
    <w:qFormat/>
    <w:pPr>
      <w:keepNext/>
      <w:ind w:left="284"/>
      <w:outlineLvl w:val="6"/>
    </w:pPr>
    <w:rPr>
      <w:i/>
    </w:rPr>
  </w:style>
  <w:style w:type="paragraph" w:styleId="Titre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spacing w:after="120"/>
    </w:pPr>
  </w:style>
  <w:style w:type="paragraph" w:styleId="Retraitcorpsdetexte">
    <w:name w:val="Body Text Indent"/>
    <w:basedOn w:val="Normal"/>
    <w:pPr>
      <w:ind w:left="284" w:firstLine="425"/>
    </w:pPr>
  </w:style>
  <w:style w:type="paragraph" w:styleId="Retraitcorpsdetexte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Lijstalinea1">
    <w:name w:val="Lijstalinea1"/>
    <w:basedOn w:val="Normal"/>
    <w:pPr>
      <w:ind w:left="720"/>
    </w:pPr>
    <w:rPr>
      <w:rFonts w:ascii="Arial" w:hAnsi="Arial" w:cs="Arial"/>
      <w:szCs w:val="24"/>
      <w:lang w:val="en-GB" w:eastAsia="en-GB"/>
    </w:rPr>
  </w:style>
  <w:style w:type="paragraph" w:styleId="Retraitcorpsdetexte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Lienhypertexte">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Corpsdetexte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Normalcentr">
    <w:name w:val="Block Text"/>
    <w:basedOn w:val="Normal"/>
    <w:semiHidden/>
    <w:rsid w:val="0034605D"/>
    <w:pPr>
      <w:ind w:left="57" w:right="284"/>
    </w:pPr>
    <w:rPr>
      <w:lang w:eastAsia="fr-FR"/>
    </w:rPr>
  </w:style>
  <w:style w:type="paragraph" w:styleId="Corpsdetexte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Textedebulles">
    <w:name w:val="Balloon Text"/>
    <w:basedOn w:val="Normal"/>
    <w:link w:val="TextedebullesCar"/>
    <w:uiPriority w:val="99"/>
    <w:semiHidden/>
    <w:unhideWhenUsed/>
    <w:rsid w:val="0034605D"/>
    <w:pPr>
      <w:jc w:val="both"/>
    </w:pPr>
    <w:rPr>
      <w:rFonts w:ascii="Tahoma" w:hAnsi="Tahoma"/>
      <w:sz w:val="16"/>
      <w:szCs w:val="16"/>
      <w:lang w:val="x-none" w:eastAsia="x-none"/>
    </w:rPr>
  </w:style>
  <w:style w:type="character" w:customStyle="1" w:styleId="TextedebullesCar">
    <w:name w:val="Texte de bulles Car"/>
    <w:link w:val="Textedebulles"/>
    <w:uiPriority w:val="99"/>
    <w:semiHidden/>
    <w:rsid w:val="0034605D"/>
    <w:rPr>
      <w:rFonts w:ascii="Tahoma" w:hAnsi="Tahoma"/>
      <w:sz w:val="16"/>
      <w:szCs w:val="16"/>
      <w:lang w:val="x-none" w:eastAsia="x-none" w:bidi="ar-SA"/>
    </w:rPr>
  </w:style>
  <w:style w:type="paragraph" w:styleId="Commentaire">
    <w:name w:val="annotation text"/>
    <w:basedOn w:val="Normal"/>
    <w:link w:val="CommentaireCar"/>
    <w:uiPriority w:val="99"/>
    <w:semiHidden/>
    <w:unhideWhenUsed/>
    <w:rsid w:val="0034605D"/>
    <w:pPr>
      <w:jc w:val="both"/>
    </w:pPr>
    <w:rPr>
      <w:rFonts w:ascii="Tahoma" w:hAnsi="Tahoma"/>
      <w:sz w:val="20"/>
      <w:lang w:eastAsia="fr-FR"/>
    </w:rPr>
  </w:style>
  <w:style w:type="character" w:customStyle="1" w:styleId="CommentaireCar">
    <w:name w:val="Commentaire Car"/>
    <w:link w:val="Commentaire"/>
    <w:uiPriority w:val="99"/>
    <w:semiHidden/>
    <w:rsid w:val="0034605D"/>
    <w:rPr>
      <w:rFonts w:ascii="Tahoma" w:hAnsi="Tahoma"/>
      <w:lang w:val="fr-FR" w:eastAsia="fr-FR" w:bidi="ar-SA"/>
    </w:rPr>
  </w:style>
  <w:style w:type="paragraph" w:styleId="Objetducommentaire">
    <w:name w:val="annotation subject"/>
    <w:basedOn w:val="Commentaire"/>
    <w:next w:val="Commentaire"/>
    <w:link w:val="ObjetducommentaireCar"/>
    <w:semiHidden/>
    <w:unhideWhenUsed/>
    <w:rsid w:val="0034605D"/>
    <w:rPr>
      <w:b/>
      <w:bCs/>
    </w:rPr>
  </w:style>
  <w:style w:type="character" w:customStyle="1" w:styleId="ObjetducommentaireCar">
    <w:name w:val="Objet du commentaire Car"/>
    <w:link w:val="Objetducommentaire"/>
    <w:semiHidden/>
    <w:rsid w:val="0034605D"/>
    <w:rPr>
      <w:rFonts w:ascii="Tahoma" w:hAnsi="Tahoma"/>
      <w:b/>
      <w:bCs/>
      <w:lang w:val="fr-FR" w:eastAsia="fr-FR" w:bidi="ar-SA"/>
    </w:rPr>
  </w:style>
  <w:style w:type="paragraph" w:customStyle="1" w:styleId="Paragraphedeliste1">
    <w:name w:val="Paragraphe de liste1"/>
    <w:basedOn w:val="Normal"/>
    <w:qFormat/>
    <w:rsid w:val="0034605D"/>
    <w:pPr>
      <w:ind w:left="708"/>
      <w:jc w:val="both"/>
    </w:pPr>
    <w:rPr>
      <w:rFonts w:ascii="Tahoma" w:hAnsi="Tahoma"/>
      <w:sz w:val="20"/>
      <w:szCs w:val="24"/>
      <w:lang w:eastAsia="fr-FR"/>
    </w:rPr>
  </w:style>
  <w:style w:type="paragraph" w:styleId="Notedebasdepage">
    <w:name w:val="footnote text"/>
    <w:basedOn w:val="Normal"/>
    <w:link w:val="NotedebasdepageCar"/>
    <w:semiHidden/>
    <w:unhideWhenUsed/>
    <w:rsid w:val="0034605D"/>
    <w:pPr>
      <w:jc w:val="both"/>
    </w:pPr>
    <w:rPr>
      <w:rFonts w:ascii="Tahoma" w:hAnsi="Tahoma"/>
      <w:sz w:val="20"/>
      <w:lang w:eastAsia="fr-FR"/>
    </w:rPr>
  </w:style>
  <w:style w:type="character" w:customStyle="1" w:styleId="NotedebasdepageCar">
    <w:name w:val="Note de bas de page Car"/>
    <w:link w:val="Notedebasdepage"/>
    <w:semiHidden/>
    <w:rsid w:val="0034605D"/>
    <w:rPr>
      <w:rFonts w:ascii="Tahoma" w:hAnsi="Tahoma"/>
      <w:lang w:val="fr-FR" w:eastAsia="fr-FR" w:bidi="ar-SA"/>
    </w:rPr>
  </w:style>
  <w:style w:type="character" w:styleId="Appelnotedebasdep">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Textebru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Grilledutableau">
    <w:name w:val="Table Grid"/>
    <w:basedOn w:val="Tableau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B26A67"/>
    <w:rPr>
      <w:sz w:val="16"/>
      <w:szCs w:val="16"/>
    </w:rPr>
  </w:style>
  <w:style w:type="paragraph" w:styleId="Rvision">
    <w:name w:val="Revision"/>
    <w:hidden/>
    <w:uiPriority w:val="99"/>
    <w:semiHidden/>
    <w:rsid w:val="0019576A"/>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C46-1B01-414B-86AD-6561D7CE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2122</Words>
  <Characters>11730</Characters>
  <Application>Microsoft Office Word</Application>
  <DocSecurity>0</DocSecurity>
  <Lines>97</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
  <LinksUpToDate>false</LinksUpToDate>
  <CharactersWithSpaces>13825</CharactersWithSpaces>
  <SharedDoc>false</SharedDoc>
  <HLinks>
    <vt:vector size="6" baseType="variant">
      <vt:variant>
        <vt:i4>4587616</vt:i4>
      </vt:variant>
      <vt:variant>
        <vt:i4>0</vt:i4>
      </vt:variant>
      <vt:variant>
        <vt:i4>0</vt:i4>
      </vt:variant>
      <vt:variant>
        <vt:i4>5</vt:i4>
      </vt:variant>
      <vt:variant>
        <vt:lpwstr>http://www.ejustice.just.fgov.be/cgi_loi/loi_a1.pl?imgcn.x=66&amp;imgcn.y=11&amp;DETAIL=2007050353%2FN&amp;caller=list&amp;row_id=1&amp;numero=2&amp;rech=2&amp;cn=2007050353&amp;table_name=WET&amp;nm=2007201609&amp;la=N&amp;pdda=2007&amp;ddfm=05&amp;chercher=t&amp;language=fr&amp;fr=f&amp;choix1=ET&amp;choix2=ET&amp;pdfa=2007&amp;pddj=08&amp;fromtab=justel&amp;nl=n&amp;pddm=06&amp;pdfj=08&amp;sql=dd+between+date%272007-05-03%27+and+date%272007-05-03%27++and+pd+between+date%272007-06-08%27+and+date%272007-06-08%27+and+actif+%3D+%27Y%27&amp;ddda=2007&amp;pdfm=06&amp;tri=dd+AS+RANK+&amp;trier=promulgation&amp;ddfa=2007&amp;dddj=03&amp;dddm=05&amp;ddfj=03</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Anne Burny (FOD Werkgelegenheid - SPF Emploi)</cp:lastModifiedBy>
  <cp:revision>5</cp:revision>
  <cp:lastPrinted>2012-09-25T09:01:00Z</cp:lastPrinted>
  <dcterms:created xsi:type="dcterms:W3CDTF">2023-03-23T09:35:00Z</dcterms:created>
  <dcterms:modified xsi:type="dcterms:W3CDTF">2023-05-02T07:35:00Z</dcterms:modified>
</cp:coreProperties>
</file>